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9CD3" w14:textId="77777777" w:rsidR="00BD1998" w:rsidRDefault="0038710F">
      <w:pPr>
        <w:ind w:left="-567" w:right="-290"/>
        <w:jc w:val="center"/>
        <w:rPr>
          <w:rFonts w:ascii="Times New Roman" w:hAnsi="Times New Roman" w:cs="Times New Roman"/>
          <w:b/>
          <w:sz w:val="24"/>
          <w:szCs w:val="24"/>
        </w:rPr>
      </w:pPr>
      <w:bookmarkStart w:id="0" w:name="_heading=h.gjdgxs" w:colFirst="0" w:colLast="0"/>
      <w:bookmarkEnd w:id="0"/>
      <w:r>
        <w:rPr>
          <w:rFonts w:ascii="Times New Roman" w:hAnsi="Times New Roman" w:cs="Times New Roman"/>
          <w:b/>
          <w:sz w:val="24"/>
          <w:szCs w:val="24"/>
        </w:rPr>
        <w:t>ЛИЦЕНЗИОННЫЙ ДОГОВОР №</w:t>
      </w:r>
      <w:r w:rsidR="00C31B88">
        <w:rPr>
          <w:rFonts w:ascii="Times New Roman" w:hAnsi="Times New Roman" w:cs="Times New Roman"/>
          <w:b/>
          <w:sz w:val="24"/>
          <w:szCs w:val="24"/>
        </w:rPr>
        <w:t>___</w:t>
      </w:r>
      <w:r>
        <w:rPr>
          <w:rFonts w:ascii="Times New Roman" w:hAnsi="Times New Roman" w:cs="Times New Roman"/>
          <w:b/>
          <w:sz w:val="24"/>
          <w:szCs w:val="24"/>
        </w:rPr>
        <w:t xml:space="preserve"> /</w:t>
      </w:r>
      <w:r w:rsidR="00C31B88">
        <w:rPr>
          <w:rFonts w:ascii="Times New Roman" w:hAnsi="Times New Roman" w:cs="Times New Roman"/>
          <w:b/>
          <w:sz w:val="24"/>
          <w:szCs w:val="24"/>
        </w:rPr>
        <w:t>___</w:t>
      </w:r>
      <w:r>
        <w:rPr>
          <w:rFonts w:ascii="Times New Roman" w:hAnsi="Times New Roman" w:cs="Times New Roman"/>
          <w:b/>
          <w:sz w:val="24"/>
          <w:szCs w:val="24"/>
        </w:rPr>
        <w:t>/2023</w:t>
      </w:r>
    </w:p>
    <w:p w14:paraId="16813235" w14:textId="77777777" w:rsidR="00C31B88" w:rsidRDefault="00C31B88">
      <w:pPr>
        <w:ind w:left="-567" w:right="-290"/>
        <w:jc w:val="center"/>
        <w:rPr>
          <w:rFonts w:ascii="Times New Roman" w:hAnsi="Times New Roman" w:cs="Times New Roman"/>
          <w:b/>
          <w:sz w:val="24"/>
          <w:szCs w:val="24"/>
        </w:rPr>
      </w:pPr>
    </w:p>
    <w:tbl>
      <w:tblPr>
        <w:tblStyle w:val="ae"/>
        <w:tblW w:w="14355" w:type="dxa"/>
        <w:tblInd w:w="-115" w:type="dxa"/>
        <w:tblLayout w:type="fixed"/>
        <w:tblLook w:val="0400" w:firstRow="0" w:lastRow="0" w:firstColumn="0" w:lastColumn="0" w:noHBand="0" w:noVBand="1"/>
      </w:tblPr>
      <w:tblGrid>
        <w:gridCol w:w="4775"/>
        <w:gridCol w:w="4790"/>
        <w:gridCol w:w="4790"/>
      </w:tblGrid>
      <w:tr w:rsidR="00C31B88" w14:paraId="512BC017" w14:textId="77777777" w:rsidTr="00C31B88">
        <w:tc>
          <w:tcPr>
            <w:tcW w:w="4775" w:type="dxa"/>
          </w:tcPr>
          <w:p w14:paraId="756FCFC7" w14:textId="77777777" w:rsidR="00C31B88" w:rsidRDefault="00C31B88">
            <w:pPr>
              <w:ind w:right="-290"/>
              <w:rPr>
                <w:rFonts w:ascii="Times New Roman" w:hAnsi="Times New Roman" w:cs="Times New Roman"/>
                <w:sz w:val="24"/>
                <w:szCs w:val="24"/>
              </w:rPr>
            </w:pPr>
            <w:r>
              <w:rPr>
                <w:rFonts w:ascii="Times New Roman" w:hAnsi="Times New Roman" w:cs="Times New Roman"/>
                <w:sz w:val="24"/>
                <w:szCs w:val="24"/>
              </w:rPr>
              <w:t>г. Москва</w:t>
            </w:r>
          </w:p>
        </w:tc>
        <w:tc>
          <w:tcPr>
            <w:tcW w:w="4790" w:type="dxa"/>
          </w:tcPr>
          <w:p w14:paraId="5D82EBCB" w14:textId="77777777" w:rsidR="00C31B88" w:rsidRPr="00C31B88" w:rsidRDefault="00C31B88" w:rsidP="00C31B88">
            <w:pPr>
              <w:ind w:left="44" w:right="-290"/>
              <w:jc w:val="right"/>
              <w:rPr>
                <w:rFonts w:ascii="Times New Roman" w:hAnsi="Times New Roman" w:cs="Times New Roman"/>
                <w:sz w:val="24"/>
                <w:szCs w:val="24"/>
              </w:rPr>
            </w:pPr>
            <w:r w:rsidRPr="00C31B88">
              <w:rPr>
                <w:rFonts w:ascii="Times New Roman" w:hAnsi="Times New Roman" w:cs="Times New Roman"/>
                <w:sz w:val="24"/>
                <w:szCs w:val="24"/>
              </w:rPr>
              <w:t>«</w:t>
            </w:r>
            <w:r w:rsidRPr="00C31B88">
              <w:rPr>
                <w:rFonts w:ascii="Times New Roman" w:hAnsi="Times New Roman" w:cs="Times New Roman"/>
                <w:sz w:val="24"/>
                <w:szCs w:val="24"/>
                <w:u w:val="single"/>
              </w:rPr>
              <w:t>__</w:t>
            </w:r>
            <w:r w:rsidRPr="00C31B88">
              <w:rPr>
                <w:rFonts w:ascii="Times New Roman" w:hAnsi="Times New Roman" w:cs="Times New Roman"/>
                <w:sz w:val="24"/>
                <w:szCs w:val="24"/>
              </w:rPr>
              <w:t xml:space="preserve">» </w:t>
            </w:r>
            <w:r w:rsidRPr="00C31B88">
              <w:rPr>
                <w:rFonts w:ascii="Times New Roman" w:hAnsi="Times New Roman" w:cs="Times New Roman"/>
                <w:sz w:val="24"/>
                <w:szCs w:val="24"/>
                <w:u w:val="single"/>
              </w:rPr>
              <w:t xml:space="preserve">_____________ </w:t>
            </w:r>
            <w:r w:rsidRPr="00C31B88">
              <w:rPr>
                <w:rFonts w:ascii="Times New Roman" w:hAnsi="Times New Roman" w:cs="Times New Roman"/>
                <w:sz w:val="24"/>
                <w:szCs w:val="24"/>
              </w:rPr>
              <w:t>2023 г. «</w:t>
            </w:r>
          </w:p>
        </w:tc>
        <w:tc>
          <w:tcPr>
            <w:tcW w:w="4790" w:type="dxa"/>
          </w:tcPr>
          <w:p w14:paraId="029CB72C" w14:textId="77777777" w:rsidR="00C31B88" w:rsidRDefault="00C31B88" w:rsidP="00C31B88">
            <w:pPr>
              <w:ind w:left="44" w:right="-290"/>
              <w:jc w:val="right"/>
              <w:rPr>
                <w:rFonts w:ascii="Times New Roman" w:hAnsi="Times New Roman" w:cs="Times New Roman"/>
                <w:b/>
                <w:sz w:val="24"/>
                <w:szCs w:val="24"/>
              </w:rPr>
            </w:pPr>
          </w:p>
        </w:tc>
      </w:tr>
      <w:tr w:rsidR="00C31B88" w14:paraId="26B4491B" w14:textId="77777777" w:rsidTr="00C31B88">
        <w:tc>
          <w:tcPr>
            <w:tcW w:w="4775" w:type="dxa"/>
          </w:tcPr>
          <w:p w14:paraId="16751989" w14:textId="77777777" w:rsidR="00C31B88" w:rsidRDefault="00C31B88">
            <w:pPr>
              <w:ind w:right="-290"/>
              <w:rPr>
                <w:rFonts w:ascii="Times New Roman" w:hAnsi="Times New Roman" w:cs="Times New Roman"/>
                <w:sz w:val="24"/>
                <w:szCs w:val="24"/>
              </w:rPr>
            </w:pPr>
          </w:p>
        </w:tc>
        <w:tc>
          <w:tcPr>
            <w:tcW w:w="4790" w:type="dxa"/>
          </w:tcPr>
          <w:p w14:paraId="25616BD2" w14:textId="77777777" w:rsidR="00C31B88" w:rsidRDefault="00C31B88" w:rsidP="00C31B88">
            <w:pPr>
              <w:ind w:left="44" w:right="-290"/>
              <w:jc w:val="right"/>
              <w:rPr>
                <w:rFonts w:ascii="Times New Roman" w:hAnsi="Times New Roman" w:cs="Times New Roman"/>
                <w:b/>
                <w:sz w:val="24"/>
                <w:szCs w:val="24"/>
              </w:rPr>
            </w:pPr>
          </w:p>
        </w:tc>
        <w:tc>
          <w:tcPr>
            <w:tcW w:w="4790" w:type="dxa"/>
          </w:tcPr>
          <w:p w14:paraId="257222F8" w14:textId="77777777" w:rsidR="00C31B88" w:rsidRDefault="00C31B88" w:rsidP="00C31B88">
            <w:pPr>
              <w:ind w:left="44" w:right="-290"/>
              <w:jc w:val="right"/>
              <w:rPr>
                <w:rFonts w:ascii="Times New Roman" w:hAnsi="Times New Roman" w:cs="Times New Roman"/>
                <w:b/>
                <w:sz w:val="24"/>
                <w:szCs w:val="24"/>
              </w:rPr>
            </w:pPr>
          </w:p>
        </w:tc>
      </w:tr>
    </w:tbl>
    <w:p w14:paraId="6D654F72" w14:textId="77777777" w:rsidR="00BD1998" w:rsidRDefault="0038710F">
      <w:pPr>
        <w:ind w:left="-567" w:right="-290"/>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«ВэбТуЭйдж» (ООО «ВэбТуЭйдж»), именуемое в дальнейшем «Лицензиар», в лице Генерального директора Шишкина Евгения Александровича, действующего на основании Устава, с одной стороны, и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именуемое в дальнейшем «Лицензиат», в лице </w:t>
      </w:r>
      <w:r>
        <w:rPr>
          <w:rFonts w:ascii="Times New Roman" w:hAnsi="Times New Roman" w:cs="Times New Roman"/>
          <w:sz w:val="24"/>
          <w:szCs w:val="24"/>
          <w:u w:val="single"/>
        </w:rPr>
        <w:t xml:space="preserve">         </w:t>
      </w:r>
      <w:r>
        <w:rPr>
          <w:rFonts w:ascii="Times New Roman" w:hAnsi="Times New Roman" w:cs="Times New Roman"/>
          <w:sz w:val="24"/>
          <w:szCs w:val="24"/>
        </w:rPr>
        <w:t>,  действующего на основании</w:t>
      </w:r>
      <w:r>
        <w:rPr>
          <w:rFonts w:ascii="Times New Roman" w:hAnsi="Times New Roman" w:cs="Times New Roman"/>
          <w:sz w:val="24"/>
          <w:szCs w:val="24"/>
          <w:u w:val="single"/>
        </w:rPr>
        <w:t xml:space="preserve">     </w:t>
      </w:r>
      <w:r>
        <w:rPr>
          <w:rFonts w:ascii="Times New Roman" w:hAnsi="Times New Roman" w:cs="Times New Roman"/>
          <w:sz w:val="24"/>
          <w:szCs w:val="24"/>
        </w:rPr>
        <w:t>, с другой стороны, совместно именуемые «Стороны», а по отдельности «Сторона», заключили настоящий Лицензионный договор (далее - «Договор») о нижеследующем:</w:t>
      </w:r>
    </w:p>
    <w:p w14:paraId="62A5C2EC" w14:textId="77777777" w:rsidR="00BD1998" w:rsidRDefault="00BD1998">
      <w:pPr>
        <w:ind w:left="-567" w:right="-290"/>
        <w:jc w:val="both"/>
        <w:rPr>
          <w:rFonts w:ascii="Times New Roman" w:hAnsi="Times New Roman" w:cs="Times New Roman"/>
          <w:sz w:val="24"/>
          <w:szCs w:val="24"/>
        </w:rPr>
      </w:pPr>
    </w:p>
    <w:p w14:paraId="0C33B0FA" w14:textId="77777777" w:rsidR="00BD1998" w:rsidRDefault="0038710F">
      <w:pPr>
        <w:numPr>
          <w:ilvl w:val="0"/>
          <w:numId w:val="1"/>
        </w:numPr>
        <w:pBdr>
          <w:top w:val="nil"/>
          <w:left w:val="nil"/>
          <w:bottom w:val="nil"/>
          <w:right w:val="nil"/>
          <w:between w:val="nil"/>
        </w:pBdr>
        <w:ind w:left="-567" w:right="-290" w:hanging="357"/>
        <w:jc w:val="center"/>
        <w:rPr>
          <w:rFonts w:ascii="Times New Roman" w:hAnsi="Times New Roman" w:cs="Times New Roman"/>
          <w:b/>
          <w:sz w:val="24"/>
          <w:szCs w:val="24"/>
        </w:rPr>
      </w:pPr>
      <w:r>
        <w:rPr>
          <w:rFonts w:ascii="Times New Roman" w:hAnsi="Times New Roman" w:cs="Times New Roman"/>
          <w:b/>
          <w:sz w:val="24"/>
          <w:szCs w:val="24"/>
        </w:rPr>
        <w:t>ТЕРМИНЫ И ОПРЕДЕЛЕНИЯ</w:t>
      </w:r>
    </w:p>
    <w:p w14:paraId="3619271C"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7DFE312A"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b/>
          <w:sz w:val="24"/>
          <w:szCs w:val="24"/>
        </w:rPr>
        <w:t>Правообладатель (Лицензиар)</w:t>
      </w:r>
      <w:r>
        <w:rPr>
          <w:rFonts w:ascii="Times New Roman" w:hAnsi="Times New Roman" w:cs="Times New Roman"/>
          <w:sz w:val="24"/>
          <w:szCs w:val="24"/>
        </w:rPr>
        <w:t xml:space="preserve"> – ООО «ВэбТуЭйдж», юридическое лицо, зарегистрированное по адресу: 121059, г. Москва, ул. Брянская, д. 12, стр. 1, (ОГРН: 1097746604603), правомерно обладающее исключительным правом на ПО на соответствующей территории и всем тем необходимым объемом прав на использование ПО, которое предоставляется Лицензиату по настоящему Договору.</w:t>
      </w:r>
    </w:p>
    <w:p w14:paraId="1BB109DA"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b/>
          <w:sz w:val="24"/>
          <w:szCs w:val="24"/>
        </w:rPr>
        <w:t>Лицензиат</w:t>
      </w:r>
      <w:r>
        <w:rPr>
          <w:rFonts w:ascii="Times New Roman" w:hAnsi="Times New Roman" w:cs="Times New Roman"/>
          <w:sz w:val="24"/>
          <w:szCs w:val="24"/>
        </w:rPr>
        <w:t xml:space="preserve"> - юридическое лицо, приобретающее у правообладателя (Лицензиара) ПО лицензию на право его использования в определенных пределах.</w:t>
      </w:r>
    </w:p>
    <w:p w14:paraId="71D3B1C1"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b/>
          <w:sz w:val="24"/>
          <w:szCs w:val="24"/>
        </w:rPr>
        <w:t>Программное обеспечение (ПО)</w:t>
      </w:r>
      <w:r>
        <w:rPr>
          <w:rFonts w:ascii="Times New Roman" w:hAnsi="Times New Roman" w:cs="Times New Roman"/>
          <w:sz w:val="24"/>
          <w:szCs w:val="24"/>
        </w:rPr>
        <w:t xml:space="preserve"> – программное обеспечения для печати на бланках аттестатов об основном общем и среднем общем образовании и приложений к ним, а также бланках дипломов о среднем профессиональном образовании и приложений к нему - «Система печати бланков IQBlank» (как в целом, так и ее компоненты), являющееся представленным в объективной форме совокупностью данных и команд, в том числе исходного текста, базы данных, аудиовизуальных произведений, включенных в состав указанного программного обеспечения для ЭВМ, а также любая документация по его использованию.</w:t>
      </w:r>
    </w:p>
    <w:p w14:paraId="615736D7"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b/>
          <w:sz w:val="24"/>
          <w:szCs w:val="24"/>
        </w:rPr>
        <w:t>Сайт -</w:t>
      </w:r>
      <w:r>
        <w:rPr>
          <w:rFonts w:ascii="Times New Roman" w:hAnsi="Times New Roman" w:cs="Times New Roman"/>
          <w:sz w:val="24"/>
          <w:szCs w:val="24"/>
        </w:rPr>
        <w:t xml:space="preserve"> веб-сайт Лицензиара по адресу: </w:t>
      </w:r>
      <w:hyperlink r:id="rId6">
        <w:r>
          <w:rPr>
            <w:rFonts w:ascii="Times New Roman" w:hAnsi="Times New Roman" w:cs="Times New Roman"/>
            <w:color w:val="0563C1"/>
            <w:sz w:val="24"/>
            <w:szCs w:val="24"/>
            <w:u w:val="single"/>
          </w:rPr>
          <w:t>http://www.iqblank.ru</w:t>
        </w:r>
      </w:hyperlink>
    </w:p>
    <w:p w14:paraId="69DFCE83"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4A0273D2"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14:paraId="5B221F45"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47168E0E"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Лицензиар предоставляет Лицензиату на условиях настоящего Договора простую (неисключительную) лицензию (далее - Лицензия) на использование ПО в пределах и на условиях, установленных настоящим Договором. Лицензиар является автором и правообладателем Программы.</w:t>
      </w:r>
    </w:p>
    <w:p w14:paraId="47548FD1"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bookmarkStart w:id="1" w:name="_heading=h.30j0zll" w:colFirst="0" w:colLast="0"/>
      <w:bookmarkEnd w:id="1"/>
      <w:r>
        <w:rPr>
          <w:rFonts w:ascii="Times New Roman" w:hAnsi="Times New Roman" w:cs="Times New Roman"/>
          <w:sz w:val="24"/>
          <w:szCs w:val="24"/>
        </w:rPr>
        <w:t>Наименование ПО и его компоненты (модули), размер лицензионного вознаграждения, а также срок действия Лицензии устанавливаются Сторонами в приложении к Договору.</w:t>
      </w:r>
    </w:p>
    <w:p w14:paraId="121E31E0"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2B6C15E6" w14:textId="77777777" w:rsidR="00BD1998" w:rsidRDefault="0038710F">
      <w:pPr>
        <w:numPr>
          <w:ilvl w:val="0"/>
          <w:numId w:val="1"/>
        </w:numPr>
        <w:pBdr>
          <w:top w:val="nil"/>
          <w:left w:val="nil"/>
          <w:bottom w:val="nil"/>
          <w:right w:val="nil"/>
          <w:between w:val="nil"/>
        </w:pBdr>
        <w:spacing w:line="276" w:lineRule="auto"/>
        <w:ind w:right="-290"/>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14:paraId="6C90E2E2" w14:textId="77777777" w:rsidR="00BD1998" w:rsidRDefault="00BD1998">
      <w:pPr>
        <w:pBdr>
          <w:top w:val="nil"/>
          <w:left w:val="nil"/>
          <w:bottom w:val="nil"/>
          <w:right w:val="nil"/>
          <w:between w:val="nil"/>
        </w:pBdr>
        <w:spacing w:line="276" w:lineRule="auto"/>
        <w:ind w:right="-290"/>
        <w:jc w:val="center"/>
        <w:rPr>
          <w:rFonts w:ascii="Times New Roman" w:hAnsi="Times New Roman" w:cs="Times New Roman"/>
          <w:b/>
          <w:sz w:val="24"/>
          <w:szCs w:val="24"/>
        </w:rPr>
      </w:pPr>
    </w:p>
    <w:p w14:paraId="0D5CD923"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b/>
          <w:sz w:val="24"/>
          <w:szCs w:val="24"/>
        </w:rPr>
      </w:pPr>
      <w:r>
        <w:rPr>
          <w:rFonts w:ascii="Times New Roman" w:hAnsi="Times New Roman" w:cs="Times New Roman"/>
          <w:sz w:val="24"/>
          <w:szCs w:val="24"/>
        </w:rPr>
        <w:t>Лицензиар обязан:</w:t>
      </w:r>
    </w:p>
    <w:p w14:paraId="3E02CFE2" w14:textId="77777777" w:rsidR="00BD1998" w:rsidRDefault="0038710F">
      <w:pPr>
        <w:numPr>
          <w:ilvl w:val="2"/>
          <w:numId w:val="1"/>
        </w:numPr>
        <w:pBdr>
          <w:top w:val="nil"/>
          <w:left w:val="nil"/>
          <w:bottom w:val="nil"/>
          <w:right w:val="nil"/>
          <w:between w:val="nil"/>
        </w:pBdr>
        <w:spacing w:line="276" w:lineRule="auto"/>
        <w:ind w:left="-567" w:right="-290" w:firstLine="283"/>
        <w:jc w:val="both"/>
        <w:rPr>
          <w:rFonts w:ascii="Times New Roman" w:hAnsi="Times New Roman" w:cs="Times New Roman"/>
          <w:sz w:val="24"/>
          <w:szCs w:val="24"/>
        </w:rPr>
      </w:pPr>
      <w:r>
        <w:rPr>
          <w:rFonts w:ascii="Times New Roman" w:hAnsi="Times New Roman" w:cs="Times New Roman"/>
          <w:sz w:val="24"/>
          <w:szCs w:val="24"/>
        </w:rPr>
        <w:t>На условиях настоящего Договора предоставить Лицензиату следующие права использования ПО:</w:t>
      </w:r>
    </w:p>
    <w:p w14:paraId="0CEDE579" w14:textId="77777777" w:rsidR="00BD1998" w:rsidRDefault="0038710F">
      <w:pPr>
        <w:pBdr>
          <w:top w:val="nil"/>
          <w:left w:val="nil"/>
          <w:bottom w:val="nil"/>
          <w:right w:val="nil"/>
          <w:between w:val="nil"/>
        </w:pBdr>
        <w:spacing w:line="276" w:lineRule="auto"/>
        <w:ind w:left="-567" w:right="-290" w:firstLine="283"/>
        <w:jc w:val="both"/>
        <w:rPr>
          <w:rFonts w:ascii="Times New Roman" w:hAnsi="Times New Roman" w:cs="Times New Roman"/>
          <w:sz w:val="24"/>
          <w:szCs w:val="24"/>
        </w:rPr>
      </w:pPr>
      <w:r>
        <w:rPr>
          <w:rFonts w:ascii="Times New Roman" w:hAnsi="Times New Roman" w:cs="Times New Roman"/>
          <w:sz w:val="24"/>
          <w:szCs w:val="24"/>
        </w:rPr>
        <w:t>- неисключительное право на воспроизведение ПО, ограниченное правом инсталляции, запуска и использования ПО, в соответствии с Соглашением для конечного пользователя. Территория использования ПО Российская Федерация.</w:t>
      </w:r>
    </w:p>
    <w:p w14:paraId="1D891AAA" w14:textId="77777777" w:rsidR="00BD1998" w:rsidRDefault="0038710F">
      <w:pPr>
        <w:numPr>
          <w:ilvl w:val="2"/>
          <w:numId w:val="1"/>
        </w:numPr>
        <w:pBdr>
          <w:top w:val="nil"/>
          <w:left w:val="nil"/>
          <w:bottom w:val="nil"/>
          <w:right w:val="nil"/>
          <w:between w:val="nil"/>
        </w:pBdr>
        <w:ind w:left="-567" w:right="-289" w:firstLine="284"/>
        <w:jc w:val="both"/>
        <w:rPr>
          <w:rFonts w:ascii="Times New Roman" w:hAnsi="Times New Roman" w:cs="Times New Roman"/>
          <w:sz w:val="24"/>
          <w:szCs w:val="24"/>
        </w:rPr>
      </w:pPr>
      <w:r>
        <w:rPr>
          <w:rFonts w:ascii="Times New Roman" w:hAnsi="Times New Roman" w:cs="Times New Roman"/>
          <w:sz w:val="24"/>
          <w:szCs w:val="24"/>
        </w:rPr>
        <w:t>Своевременно и в полном объеме предоставлять Лицензию по заказам Лицензиата в необходимом количестве, в порядке и сроки, установленные в п.5.1 настоящего Договора.</w:t>
      </w:r>
    </w:p>
    <w:p w14:paraId="2FD0BF14" w14:textId="77777777" w:rsidR="00BD1998" w:rsidRDefault="0038710F">
      <w:pPr>
        <w:numPr>
          <w:ilvl w:val="2"/>
          <w:numId w:val="1"/>
        </w:numPr>
        <w:pBdr>
          <w:top w:val="nil"/>
          <w:left w:val="nil"/>
          <w:bottom w:val="nil"/>
          <w:right w:val="nil"/>
          <w:between w:val="nil"/>
        </w:pBdr>
        <w:ind w:left="-567" w:right="-289" w:firstLine="284"/>
        <w:jc w:val="both"/>
        <w:rPr>
          <w:rFonts w:ascii="Times New Roman" w:hAnsi="Times New Roman" w:cs="Times New Roman"/>
          <w:sz w:val="24"/>
          <w:szCs w:val="24"/>
        </w:rPr>
      </w:pPr>
      <w:r>
        <w:rPr>
          <w:rFonts w:ascii="Times New Roman" w:hAnsi="Times New Roman" w:cs="Times New Roman"/>
          <w:sz w:val="24"/>
          <w:szCs w:val="24"/>
        </w:rPr>
        <w:t>Обеспечивать конфиденциальность полученной при сотрудничестве с Лицензиатом коммерческой и технической информации.</w:t>
      </w:r>
    </w:p>
    <w:p w14:paraId="763F3B81" w14:textId="77777777" w:rsidR="00BD1998" w:rsidRDefault="0038710F">
      <w:pPr>
        <w:numPr>
          <w:ilvl w:val="2"/>
          <w:numId w:val="1"/>
        </w:numPr>
        <w:pBdr>
          <w:top w:val="nil"/>
          <w:left w:val="nil"/>
          <w:bottom w:val="nil"/>
          <w:right w:val="nil"/>
          <w:between w:val="nil"/>
        </w:pBdr>
        <w:ind w:left="-567" w:right="-289" w:firstLine="284"/>
        <w:jc w:val="both"/>
        <w:rPr>
          <w:rFonts w:ascii="Times New Roman" w:hAnsi="Times New Roman" w:cs="Times New Roman"/>
          <w:sz w:val="24"/>
          <w:szCs w:val="24"/>
        </w:rPr>
      </w:pPr>
      <w:r>
        <w:rPr>
          <w:rFonts w:ascii="Times New Roman" w:hAnsi="Times New Roman" w:cs="Times New Roman"/>
          <w:sz w:val="24"/>
          <w:szCs w:val="24"/>
        </w:rPr>
        <w:t>Консультировать Лицензиата по вопросам, связанным с Лицензионной политикой и иными правилами распространения ПО.</w:t>
      </w:r>
    </w:p>
    <w:p w14:paraId="72DAAA83"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Лицензиат обязан:</w:t>
      </w:r>
    </w:p>
    <w:p w14:paraId="49CC5E19" w14:textId="77777777" w:rsidR="00BD1998" w:rsidRDefault="0038710F">
      <w:pPr>
        <w:numPr>
          <w:ilvl w:val="2"/>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ПО только тем способам и в пределах тех прав, которые предусмотрены в п. 3.1.1 Договора.</w:t>
      </w:r>
    </w:p>
    <w:p w14:paraId="4042BE52" w14:textId="77777777" w:rsidR="00BD1998" w:rsidRDefault="0038710F">
      <w:pPr>
        <w:numPr>
          <w:ilvl w:val="2"/>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Оплатить лицензионное вознаграждение в порядке и сроки, указанные в разделе 4 настоящего Договора.</w:t>
      </w:r>
    </w:p>
    <w:p w14:paraId="5B8C3671" w14:textId="77777777" w:rsidR="00BD1998" w:rsidRDefault="0038710F">
      <w:pPr>
        <w:numPr>
          <w:ilvl w:val="2"/>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xml:space="preserve">Соблюдать авторские права Правообладателя, а также порядок и условия использования и эксплуатации ПО. </w:t>
      </w:r>
    </w:p>
    <w:p w14:paraId="2D11610C" w14:textId="77777777" w:rsidR="00BD1998" w:rsidRDefault="0038710F">
      <w:pPr>
        <w:numPr>
          <w:ilvl w:val="2"/>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Воздерживаться от любых действий, которые могут причинить убытки Лицензиару либо нанести ущерб деловой репутации Лицензиара, а также от любых иных вредоносных действий.</w:t>
      </w:r>
    </w:p>
    <w:p w14:paraId="0EC4D497" w14:textId="77777777" w:rsidR="00BD1998" w:rsidRDefault="0038710F">
      <w:pPr>
        <w:numPr>
          <w:ilvl w:val="2"/>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Обеспечивать конфиденциальность полученной при сотрудничестве с Лицензиаром коммерческой и технической информации.</w:t>
      </w:r>
    </w:p>
    <w:p w14:paraId="301C666B"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Лицензиат имеет право в рамках каждой Лицензии использовать одну копию ПО путем ее распространения, воспроизведения исключительно посредством инсталляции и/или запуска в порядке, определенном пользовательской (технической) документацией, а также Соглашением.</w:t>
      </w:r>
    </w:p>
    <w:p w14:paraId="4C91EE3D" w14:textId="77777777" w:rsidR="00BD1998" w:rsidRDefault="00BD1998">
      <w:pPr>
        <w:pBdr>
          <w:top w:val="nil"/>
          <w:left w:val="nil"/>
          <w:bottom w:val="nil"/>
          <w:right w:val="nil"/>
          <w:between w:val="nil"/>
        </w:pBdr>
        <w:ind w:left="857" w:right="-290"/>
        <w:jc w:val="both"/>
        <w:rPr>
          <w:rFonts w:ascii="Times New Roman" w:hAnsi="Times New Roman" w:cs="Times New Roman"/>
          <w:sz w:val="24"/>
          <w:szCs w:val="24"/>
        </w:rPr>
      </w:pPr>
    </w:p>
    <w:p w14:paraId="156D6C0F"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21D74362" w14:textId="77777777" w:rsidR="00BD1998" w:rsidRDefault="0038710F">
      <w:pPr>
        <w:numPr>
          <w:ilvl w:val="0"/>
          <w:numId w:val="1"/>
        </w:numPr>
        <w:pBdr>
          <w:top w:val="nil"/>
          <w:left w:val="nil"/>
          <w:bottom w:val="nil"/>
          <w:right w:val="nil"/>
          <w:between w:val="nil"/>
        </w:pBdr>
        <w:spacing w:line="276" w:lineRule="auto"/>
        <w:ind w:right="-290"/>
        <w:jc w:val="center"/>
        <w:rPr>
          <w:rFonts w:ascii="Times New Roman" w:hAnsi="Times New Roman" w:cs="Times New Roman"/>
          <w:b/>
          <w:sz w:val="24"/>
          <w:szCs w:val="24"/>
        </w:rPr>
      </w:pPr>
      <w:r>
        <w:rPr>
          <w:rFonts w:ascii="Times New Roman" w:hAnsi="Times New Roman" w:cs="Times New Roman"/>
          <w:b/>
          <w:sz w:val="24"/>
          <w:szCs w:val="24"/>
        </w:rPr>
        <w:t>ЛИЦЕНЗИОННОЕ ВОЗНАГРАЖДЕНИЕ И ПОРЯДОК ОПЛАТЫ</w:t>
      </w:r>
    </w:p>
    <w:p w14:paraId="5A40C876" w14:textId="77777777" w:rsidR="00BD1998" w:rsidRDefault="00BD1998">
      <w:pPr>
        <w:pBdr>
          <w:top w:val="nil"/>
          <w:left w:val="nil"/>
          <w:bottom w:val="nil"/>
          <w:right w:val="nil"/>
          <w:between w:val="nil"/>
        </w:pBdr>
        <w:spacing w:line="276" w:lineRule="auto"/>
        <w:ind w:right="-290"/>
        <w:jc w:val="center"/>
        <w:rPr>
          <w:rFonts w:ascii="Times New Roman" w:hAnsi="Times New Roman" w:cs="Times New Roman"/>
          <w:b/>
          <w:sz w:val="24"/>
          <w:szCs w:val="24"/>
        </w:rPr>
      </w:pPr>
    </w:p>
    <w:p w14:paraId="02574A1C"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Лицензионное вознаграждение за предоставление Лицензии по настоящему Договору подлежит уплате Лицензиатом в размере, установленном соответствующим приложением к Договору.</w:t>
      </w:r>
    </w:p>
    <w:p w14:paraId="69C2D595"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Полная стоимость лицензии равна 3000 (три тысячи) рублей без НДС, в связи с УСН. Данная стоимость актуальна на 2023 год и может изменяться в одностороннем порядке производителем ПО. Срок бесплатной технической поддержки 1 (один) год с момента активации программы. Техническая поддержка со второго года после активации Программы будет составлять 50 (пятьдесят) процентов от стоимости Программы в год, что равно 50 % пятьдесят) от стоимости ПО.</w:t>
      </w:r>
    </w:p>
    <w:p w14:paraId="7288A4EC"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Сумма лицензионного вознаграждения за предоставление простой (неисключительной) лицензии на ПО не облагается НДС, в соответствии с пп. 26 п. 2 ст. 149 Налогового кодекса Российской Федерации.</w:t>
      </w:r>
    </w:p>
    <w:p w14:paraId="7F2BE2DF" w14:textId="77777777" w:rsidR="00BD1998" w:rsidRDefault="00BD1998">
      <w:pPr>
        <w:pBdr>
          <w:top w:val="nil"/>
          <w:left w:val="nil"/>
          <w:bottom w:val="nil"/>
          <w:right w:val="nil"/>
          <w:between w:val="nil"/>
        </w:pBdr>
        <w:ind w:left="857" w:right="-290"/>
        <w:jc w:val="both"/>
        <w:rPr>
          <w:rFonts w:ascii="Times New Roman" w:hAnsi="Times New Roman" w:cs="Times New Roman"/>
          <w:sz w:val="24"/>
          <w:szCs w:val="24"/>
          <w:highlight w:val="yellow"/>
        </w:rPr>
      </w:pPr>
    </w:p>
    <w:p w14:paraId="51AB9001"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3DC04E1B"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ПОРЯДОК ПЕРЕДАЧИ ПРАВ</w:t>
      </w:r>
    </w:p>
    <w:p w14:paraId="15813030" w14:textId="77777777" w:rsidR="00BD1998" w:rsidRDefault="00BD1998">
      <w:pPr>
        <w:pBdr>
          <w:top w:val="nil"/>
          <w:left w:val="nil"/>
          <w:bottom w:val="nil"/>
          <w:right w:val="nil"/>
          <w:between w:val="nil"/>
        </w:pBdr>
        <w:ind w:left="360" w:right="-290"/>
        <w:rPr>
          <w:rFonts w:ascii="Times New Roman" w:hAnsi="Times New Roman" w:cs="Times New Roman"/>
          <w:b/>
          <w:sz w:val="24"/>
          <w:szCs w:val="24"/>
        </w:rPr>
      </w:pPr>
    </w:p>
    <w:p w14:paraId="182254C4"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Права, предоставляемые Лицензией, передаются Лицензиату в срок не позднее 3 (трех) рабочих дней после получения Лицензиаром вознаграждения от Лицензиата, посредством отправления Лицензиаром по адресу электронной почты Лицензиата, указанной в договоре, сообщения (письма), содержащего лицензионные ключ(и) активации.</w:t>
      </w:r>
    </w:p>
    <w:p w14:paraId="781AA6EF"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после предоставления лицензии, Лицензиар направляет в адрес Лицензиата Акт, подписанный уполномоченным представителем Лицензиара, в двух экземплярах. Лицензиат обязуется подписать и направить Акт не позднее 5 (пяти) рабочих дней с даты его получения от Лицензиара, либо в тот же срок направить Лицензиару письменный мотивированный отказ от его подписания. В случае неполучения Лицензиаром в установленный срок подписанного Лицензиатом экземпляра Акта либо мотивированных письменных возражений, указанный Акт считается подписанным Лицензиатом без возражений.</w:t>
      </w:r>
    </w:p>
    <w:p w14:paraId="318326D2"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В течение срока действия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ПО в установленных Договором пределах.</w:t>
      </w:r>
    </w:p>
    <w:p w14:paraId="0F7513D8"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1986F8DF"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ГАРАНТИИ И ОТВЕТСТВЕННОСТЬ</w:t>
      </w:r>
    </w:p>
    <w:p w14:paraId="6A064DB7"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0EE042FF"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 xml:space="preserve">Лицензиар гарантирует, что на момент заключения настоящего Договора обладает всеми необходимыми правами на ПО для правомерного их предоставления Лицензиату. Настоящим Лицензиар подтверждает, что на момент предоставления Лицензиату ПО не заложено, не арестовано, не является предметом исков третьих лиц и/или разбирательств, не ограничено в обороте и является лицензионным продуктом в соответствии с законодательством Российской </w:t>
      </w:r>
      <w:r>
        <w:rPr>
          <w:rFonts w:ascii="Times New Roman" w:hAnsi="Times New Roman" w:cs="Times New Roman"/>
          <w:sz w:val="24"/>
          <w:szCs w:val="24"/>
        </w:rPr>
        <w:lastRenderedPageBreak/>
        <w:t>Федерации. Исключительное право принадлежит Лицензиару в соответствии со ст. 1295 Гражданского кодекса Российской Федерации (далее – ГК РФ).</w:t>
      </w:r>
    </w:p>
    <w:p w14:paraId="4C76D820"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Лицензиар заявляет, что на момент заключения настоящего Договора ПО соответствует функциональным и техническим параметрам, указанным в технической документации, при условии соблюдения требований к программным и аппаратным средствам, необходимым для ее эксплуатации.</w:t>
      </w:r>
    </w:p>
    <w:p w14:paraId="064E12E7"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ПО и сопутствующая документация к ней предоставляются Лицензиату в соответствии с общепринятым в международной практике принципом «как есть» («as is»), т.е. за проблемы, возникающие в процессе установки, обновления, поддержки и эксплуатации ПО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Программы ожиданиям Лицензиата и т.п.), Лицензиар ответственности не несет.</w:t>
      </w:r>
    </w:p>
    <w:p w14:paraId="7C37E222"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Лицензиат соглашается с тем, что никакое программное обеспечение не свободно от ошибок.</w:t>
      </w:r>
    </w:p>
    <w:p w14:paraId="06EB37BA"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Лицензиат соглашается с тем, что для работы с ПО необходимо использовать программное обеспечение (веб-браузеры, операционные системы и прочее) и оборудование (персональные компьютеры, сетевое оборудование и прочее), произведенное и предоставленное третьими лицами, и Лицензиар не может нести ответственность за качество их работы.</w:t>
      </w:r>
    </w:p>
    <w:p w14:paraId="08C59A57"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Лицензиат в случае нарушения Лицензиаром сроков предоставления Лицензии, указанных в п.5.1 настоящего Договора, вправе потребовать с Лицензиара уплаты неустойки (пени) в размере 0,1 процентов от уплаченной Лицензиатом суммы за каждый день просрочки, но не более 10 процентов.</w:t>
      </w:r>
    </w:p>
    <w:p w14:paraId="1FBE9ED3"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bookmarkStart w:id="2" w:name="_heading=h.2et92p0" w:colFirst="0" w:colLast="0"/>
      <w:bookmarkEnd w:id="2"/>
      <w:r>
        <w:rPr>
          <w:rFonts w:ascii="Times New Roman" w:hAnsi="Times New Roman" w:cs="Times New Roman"/>
          <w:sz w:val="24"/>
          <w:szCs w:val="24"/>
        </w:rPr>
        <w:t>Лицензиар в случае нарушения Лицензиатом сроков выплаты лицензионного вознаграждения, указанных в п. 4.2 настоящего Договора, вправе потребовать с Лицензиата уплаты неустойки (пени) в размере 0,1 процентов от неуплаченной Лицензиатом суммы за каждый день просрочки, но не более 10 процентов.</w:t>
      </w:r>
    </w:p>
    <w:p w14:paraId="6EDFC65D"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xml:space="preserve">6.10. Лицензиар имеет право расторгнуть настоящий Договор в одностороннем порядке в случае если Лицензиат нарушает условия и порядок использования ПО, предусмотренные настоящим Договором, </w:t>
      </w:r>
    </w:p>
    <w:p w14:paraId="19C9C317"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6.11. Лицензиат имеет право расторгнуть настоящий Договор в одностороннем порядке в случае если Лицензиар:</w:t>
      </w:r>
    </w:p>
    <w:p w14:paraId="6C4E1302" w14:textId="77777777" w:rsidR="00BD1998" w:rsidRDefault="0038710F">
      <w:pPr>
        <w:pBdr>
          <w:top w:val="nil"/>
          <w:left w:val="nil"/>
          <w:bottom w:val="nil"/>
          <w:right w:val="nil"/>
          <w:between w:val="nil"/>
        </w:pBdr>
        <w:ind w:right="-290"/>
        <w:jc w:val="both"/>
        <w:rPr>
          <w:rFonts w:ascii="Times New Roman" w:hAnsi="Times New Roman" w:cs="Times New Roman"/>
          <w:sz w:val="24"/>
          <w:szCs w:val="24"/>
        </w:rPr>
      </w:pPr>
      <w:r>
        <w:rPr>
          <w:rFonts w:ascii="Times New Roman" w:hAnsi="Times New Roman" w:cs="Times New Roman"/>
          <w:sz w:val="24"/>
          <w:szCs w:val="24"/>
        </w:rPr>
        <w:t xml:space="preserve">6.11.1. В нарушение настоящего Договора отказался предоставить Лицензиату Лицензии </w:t>
      </w:r>
      <w:r>
        <w:rPr>
          <w:rFonts w:ascii="Times New Roman" w:hAnsi="Times New Roman" w:cs="Times New Roman"/>
          <w:sz w:val="24"/>
          <w:szCs w:val="24"/>
        </w:rPr>
        <w:br/>
        <w:t>6.11.2. Осуществляет действия, препятствующие использованию ПО.</w:t>
      </w:r>
    </w:p>
    <w:p w14:paraId="0A3C22C6" w14:textId="77777777" w:rsidR="00BD1998" w:rsidRDefault="00BD1998">
      <w:pPr>
        <w:pBdr>
          <w:top w:val="nil"/>
          <w:left w:val="nil"/>
          <w:bottom w:val="nil"/>
          <w:right w:val="nil"/>
          <w:between w:val="nil"/>
        </w:pBdr>
        <w:ind w:right="-290"/>
        <w:jc w:val="both"/>
        <w:rPr>
          <w:rFonts w:ascii="Times New Roman" w:hAnsi="Times New Roman" w:cs="Times New Roman"/>
          <w:sz w:val="24"/>
          <w:szCs w:val="24"/>
        </w:rPr>
      </w:pPr>
    </w:p>
    <w:p w14:paraId="400EC0E6" w14:textId="77777777" w:rsidR="00BD1998" w:rsidRDefault="00BD1998">
      <w:pPr>
        <w:pBdr>
          <w:top w:val="nil"/>
          <w:left w:val="nil"/>
          <w:bottom w:val="nil"/>
          <w:right w:val="nil"/>
          <w:between w:val="nil"/>
        </w:pBdr>
        <w:ind w:right="-290"/>
        <w:jc w:val="both"/>
        <w:rPr>
          <w:rFonts w:ascii="Times New Roman" w:hAnsi="Times New Roman" w:cs="Times New Roman"/>
          <w:sz w:val="24"/>
          <w:szCs w:val="24"/>
        </w:rPr>
      </w:pPr>
    </w:p>
    <w:p w14:paraId="110B0F86"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ФОРС-МАЖОР</w:t>
      </w:r>
    </w:p>
    <w:p w14:paraId="705F4498"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11D76EE9"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Сторона освобождается от ответственности, если неисполнение или ненадлежащее исполнение обязательств по настоящему Договору было связано с обстоятельствами непреодолимой силы (форс-мажорными обстоятельствами), то есть непредвиденными, чрезвычайными и неотвратимыми при данных условиях обстоятельствами, которые Стороны не могли ни предвидеть, ни предотвратить разумными мерами, включая сбои, возникающие в телекоммуникационных и энергетических сетях, действие вредоносных программ, а также недобросовестные действия третьих лиц, выразившиеся в действиях, направленных на несанкционированный доступ и/или выведение из строя программного и/или аппаратного комплекса каждой из Сторон. Сторона признается невиновной в причинении вреда другой Стороне, если при той степени заботливости и осмотрительности, какая от нее требовалась по характеру обязательства и условиям Договора, она приняла все меры для надлежащих исполнений обязательств.</w:t>
      </w:r>
    </w:p>
    <w:p w14:paraId="10C6A582"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 xml:space="preserve">Сторона, ссылающаяся на обстоятельства непреодолимой силы, обязана незамедлительно, в течение 3 (трех) рабочих дней, информировать вторую Сторону по настоящему Договору о наступлении и прекращении подобных обстоятельств в письменной форме.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 </w:t>
      </w:r>
    </w:p>
    <w:p w14:paraId="2FC81CEE"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lastRenderedPageBreak/>
        <w:t>Несвоевременное, сверх 3 (трех) рабочих дней, извещение об обстоятельствах непреодолимой силы лишает соответствующую Сторону права ссылаться на них в будущем. Факт наступления обстоятельств непреодолимой силы и их продолжительность должны быть подтверждены документами, выданными соответствующими компетентными органами или организациями.</w:t>
      </w:r>
    </w:p>
    <w:p w14:paraId="2B0AB2D9"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547C073F"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Если действие обстоятельств непреодолимой силы продолжается более 2 (двух) месяцев подряд, каждая из Сторон имеет право отказаться от исполнения настоящего Договора в одностороннем порядке, письменно известив об этом другую Сторону. В этом случае прекращение действия Договора не влечет за собой аннулирования обязательств, возникших между Сторонами до появления обстоятельств непреодолимой силы.</w:t>
      </w:r>
    </w:p>
    <w:p w14:paraId="352EE29D"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62B87BFF"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5A79D31B"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14:paraId="0EA49B1D"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5BDF5504"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момента его подписания обеими Сторонами и действует в отношении каждого ПО в течение срока, на который предоставлена соответствующая Лицензия.</w:t>
      </w:r>
    </w:p>
    <w:p w14:paraId="21CD5E1C"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Лицензия в отношении ПО предоставляется на срок, указанный в приложении к Договору.</w:t>
      </w:r>
    </w:p>
    <w:p w14:paraId="5EA021FA"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Территория, на которой допускается использование Лицензиатом Программы, устанавливается как вся территория Российской Федерации.</w:t>
      </w:r>
    </w:p>
    <w:p w14:paraId="40444A70" w14:textId="77777777" w:rsidR="00BD1998" w:rsidRDefault="00BD1998">
      <w:pPr>
        <w:pBdr>
          <w:top w:val="nil"/>
          <w:left w:val="nil"/>
          <w:bottom w:val="nil"/>
          <w:right w:val="nil"/>
          <w:between w:val="nil"/>
        </w:pBdr>
        <w:ind w:left="-567" w:right="-290"/>
        <w:rPr>
          <w:rFonts w:ascii="Times New Roman" w:hAnsi="Times New Roman" w:cs="Times New Roman"/>
          <w:b/>
          <w:sz w:val="24"/>
          <w:szCs w:val="24"/>
        </w:rPr>
      </w:pPr>
    </w:p>
    <w:p w14:paraId="16E883A1" w14:textId="77777777" w:rsidR="00BD1998" w:rsidRDefault="0038710F">
      <w:pPr>
        <w:numPr>
          <w:ilvl w:val="0"/>
          <w:numId w:val="1"/>
        </w:numPr>
        <w:pBdr>
          <w:top w:val="nil"/>
          <w:left w:val="nil"/>
          <w:bottom w:val="nil"/>
          <w:right w:val="nil"/>
          <w:between w:val="nil"/>
        </w:pBdr>
        <w:spacing w:line="276" w:lineRule="auto"/>
        <w:ind w:right="-290"/>
        <w:jc w:val="center"/>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14:paraId="710E8244" w14:textId="77777777" w:rsidR="00BD1998" w:rsidRDefault="00BD1998">
      <w:pPr>
        <w:pBdr>
          <w:top w:val="nil"/>
          <w:left w:val="nil"/>
          <w:bottom w:val="nil"/>
          <w:right w:val="nil"/>
          <w:between w:val="nil"/>
        </w:pBdr>
        <w:spacing w:line="276" w:lineRule="auto"/>
        <w:ind w:right="-290"/>
        <w:jc w:val="center"/>
        <w:rPr>
          <w:rFonts w:ascii="Times New Roman" w:hAnsi="Times New Roman" w:cs="Times New Roman"/>
          <w:b/>
          <w:sz w:val="24"/>
          <w:szCs w:val="24"/>
        </w:rPr>
      </w:pPr>
    </w:p>
    <w:p w14:paraId="54A84F2E"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Стороны обязуются прилагать все усилия для разрешения споров и разногласий, которые могут являться результатом данного Договора или связанными с ним путем переговоров. Споры и разногласия, которые могут возникнуть между Сторонами при исполнении настоящего Договора, подлежат разрешению путем переговоров между Сторонами.</w:t>
      </w:r>
    </w:p>
    <w:p w14:paraId="57F287E1"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При невозможности разрешить спор путем переговоров он передается на рассмотрение Арбитражного суда города Москвы с обязательным соблюдением претензионного порядка урегулирования споров. Срок ответа на претензию – 10 рабочих дней с даты ее получения.</w:t>
      </w:r>
    </w:p>
    <w:p w14:paraId="0E53995C"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382F1100"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00ABF7C8" w14:textId="77777777" w:rsidR="00BD1998" w:rsidRDefault="0038710F">
      <w:pPr>
        <w:numPr>
          <w:ilvl w:val="0"/>
          <w:numId w:val="1"/>
        </w:numPr>
        <w:pBdr>
          <w:top w:val="nil"/>
          <w:left w:val="nil"/>
          <w:bottom w:val="nil"/>
          <w:right w:val="nil"/>
          <w:between w:val="nil"/>
        </w:pBdr>
        <w:ind w:left="-567" w:right="-29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14:paraId="604D71C5" w14:textId="77777777" w:rsidR="00BD1998" w:rsidRDefault="00BD1998">
      <w:pPr>
        <w:pBdr>
          <w:top w:val="nil"/>
          <w:left w:val="nil"/>
          <w:bottom w:val="nil"/>
          <w:right w:val="nil"/>
          <w:between w:val="nil"/>
        </w:pBdr>
        <w:ind w:right="-290"/>
        <w:jc w:val="center"/>
        <w:rPr>
          <w:rFonts w:ascii="Times New Roman" w:hAnsi="Times New Roman" w:cs="Times New Roman"/>
          <w:b/>
          <w:sz w:val="24"/>
          <w:szCs w:val="24"/>
        </w:rPr>
      </w:pPr>
    </w:p>
    <w:p w14:paraId="161282AA"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Стороны обязуются в течение всего срока действия настоящего Договора и 3 (трех) лет с момента его окончания обеспечить конфиденциальность информации о его условиях, а также любых сведений о ПО, полученных или ставших известными Сторонам в связи с заключением и исполнением настоящего Договора.</w:t>
      </w:r>
    </w:p>
    <w:p w14:paraId="5F2B6881"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В случае, если какое-либо положение настоящего Договора будет признано недействительным или неподлежащим применению по решению суда или иного компетентного органа, это не влечет недействительность Договора в целом и/или остальных положений Договора.</w:t>
      </w:r>
    </w:p>
    <w:p w14:paraId="1F551846"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При досрочном расторжении Лицензиаром настоящего Договора действие предоставленных Лицензиату Лицензий на ПО прекращается, а перерасчет и возврат вознаграждения не производится.</w:t>
      </w:r>
    </w:p>
    <w:p w14:paraId="1E90EF20"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Стороны допускают подписание документов с использованием факсимильного воспроизведения подписей (факсимиле) в следующих случаях:</w:t>
      </w:r>
    </w:p>
    <w:p w14:paraId="39327338"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при ведении между Сторонами деловой переписки;</w:t>
      </w:r>
    </w:p>
    <w:p w14:paraId="5F7B07F4"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при подписании спецификаций, дополнительных соглашений и изменений к Договору;</w:t>
      </w:r>
    </w:p>
    <w:p w14:paraId="0DED08F7" w14:textId="77777777" w:rsidR="00BD1998" w:rsidRDefault="0038710F">
      <w:p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при выставлении счетов на оплату.</w:t>
      </w:r>
    </w:p>
    <w:p w14:paraId="597D9FBB"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Факсимильное воспроизведение подписей уполномоченных лиц, на документах, перечисленных в п. 10.3 настоящего Договора, Стороны признают аналогом собственноручных подписей.</w:t>
      </w:r>
    </w:p>
    <w:p w14:paraId="4365A505"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lastRenderedPageBreak/>
        <w:t>Стороны признают юридическую значимость копий документов, полученных посредством электронной почты или факсимильной связи при условии, что указанные копии подписаны уполномоченными представителями Сторон.</w:t>
      </w:r>
    </w:p>
    <w:p w14:paraId="2D7893B9"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настоящему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05C7F10F"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настоящему Договору, Стороны, их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преступным путем.</w:t>
      </w:r>
    </w:p>
    <w:p w14:paraId="62777F8C" w14:textId="77777777" w:rsidR="00BD1998" w:rsidRDefault="0038710F">
      <w:pPr>
        <w:numPr>
          <w:ilvl w:val="1"/>
          <w:numId w:val="1"/>
        </w:numPr>
        <w:pBdr>
          <w:top w:val="nil"/>
          <w:left w:val="nil"/>
          <w:bottom w:val="nil"/>
          <w:right w:val="nil"/>
          <w:between w:val="nil"/>
        </w:pBdr>
        <w:ind w:left="-567" w:right="-290" w:firstLine="283"/>
        <w:jc w:val="both"/>
        <w:rPr>
          <w:rFonts w:ascii="Times New Roman" w:hAnsi="Times New Roman" w:cs="Times New Roman"/>
          <w:sz w:val="24"/>
          <w:szCs w:val="24"/>
        </w:rPr>
      </w:pPr>
      <w:r>
        <w:rPr>
          <w:rFonts w:ascii="Times New Roman" w:hAnsi="Times New Roman" w:cs="Times New Roman"/>
          <w:sz w:val="24"/>
          <w:szCs w:val="24"/>
        </w:rPr>
        <w:t>В случае возникновения у Стороны подозрений, что произошло или может произойти нарушения каких-либо положений настоящей статьи, соответствующая Сторона обязуется уведомить другую сторону в письменной форме.</w:t>
      </w:r>
    </w:p>
    <w:p w14:paraId="1D65196B"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По всем вопросам, не урегулированным настоящим Договором, Стороны руководствуются действующим законодательством Российской Федерации.</w:t>
      </w:r>
    </w:p>
    <w:p w14:paraId="4A8CE581" w14:textId="77777777" w:rsidR="00BD1998" w:rsidRDefault="0038710F">
      <w:pPr>
        <w:numPr>
          <w:ilvl w:val="1"/>
          <w:numId w:val="1"/>
        </w:numPr>
        <w:pBdr>
          <w:top w:val="nil"/>
          <w:left w:val="nil"/>
          <w:bottom w:val="nil"/>
          <w:right w:val="nil"/>
          <w:between w:val="nil"/>
        </w:pBdr>
        <w:ind w:left="-567" w:right="-290" w:firstLine="284"/>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1A4D5238" w14:textId="77777777" w:rsidR="00BD1998" w:rsidRDefault="00BD1998">
      <w:pPr>
        <w:pBdr>
          <w:top w:val="nil"/>
          <w:left w:val="nil"/>
          <w:bottom w:val="nil"/>
          <w:right w:val="nil"/>
          <w:between w:val="nil"/>
        </w:pBdr>
        <w:ind w:left="-283" w:right="-290"/>
        <w:jc w:val="both"/>
        <w:rPr>
          <w:rFonts w:ascii="Times New Roman" w:hAnsi="Times New Roman" w:cs="Times New Roman"/>
          <w:sz w:val="24"/>
          <w:szCs w:val="24"/>
        </w:rPr>
      </w:pPr>
    </w:p>
    <w:p w14:paraId="2357E558" w14:textId="77777777" w:rsidR="00BD1998" w:rsidRDefault="0038710F" w:rsidP="0038710F">
      <w:pPr>
        <w:numPr>
          <w:ilvl w:val="0"/>
          <w:numId w:val="1"/>
        </w:numPr>
        <w:pBdr>
          <w:top w:val="nil"/>
          <w:left w:val="nil"/>
          <w:bottom w:val="nil"/>
          <w:right w:val="nil"/>
          <w:between w:val="nil"/>
        </w:pBdr>
        <w:spacing w:after="120"/>
        <w:ind w:left="-567" w:right="-290"/>
        <w:jc w:val="center"/>
        <w:rPr>
          <w:rFonts w:ascii="Times New Roman" w:hAnsi="Times New Roman" w:cs="Times New Roman"/>
          <w:b/>
          <w:sz w:val="24"/>
          <w:szCs w:val="24"/>
        </w:rPr>
      </w:pPr>
      <w:r>
        <w:rPr>
          <w:rFonts w:ascii="Times New Roman" w:hAnsi="Times New Roman" w:cs="Times New Roman"/>
          <w:b/>
          <w:sz w:val="24"/>
          <w:szCs w:val="24"/>
        </w:rPr>
        <w:t xml:space="preserve">РЕКВИЗИТЫ И ПОДПИСИ СТОРОН </w:t>
      </w:r>
    </w:p>
    <w:p w14:paraId="7E0620E1" w14:textId="77777777" w:rsidR="0038710F" w:rsidRPr="0038710F" w:rsidRDefault="0038710F" w:rsidP="0038710F">
      <w:pPr>
        <w:pBdr>
          <w:top w:val="nil"/>
          <w:left w:val="nil"/>
          <w:bottom w:val="nil"/>
          <w:right w:val="nil"/>
          <w:between w:val="nil"/>
        </w:pBdr>
        <w:spacing w:after="120"/>
        <w:ind w:left="-567" w:right="-290"/>
        <w:rPr>
          <w:rFonts w:ascii="Times New Roman" w:hAnsi="Times New Roman" w:cs="Times New Roman"/>
          <w:b/>
          <w:sz w:val="24"/>
          <w:szCs w:val="24"/>
        </w:rPr>
      </w:pPr>
    </w:p>
    <w:tbl>
      <w:tblPr>
        <w:tblStyle w:val="af"/>
        <w:tblW w:w="10598" w:type="dxa"/>
        <w:tblInd w:w="-1281" w:type="dxa"/>
        <w:tblLayout w:type="fixed"/>
        <w:tblLook w:val="0000" w:firstRow="0" w:lastRow="0" w:firstColumn="0" w:lastColumn="0" w:noHBand="0" w:noVBand="0"/>
      </w:tblPr>
      <w:tblGrid>
        <w:gridCol w:w="5529"/>
        <w:gridCol w:w="5069"/>
      </w:tblGrid>
      <w:tr w:rsidR="0038710F" w14:paraId="20E83040" w14:textId="77777777" w:rsidTr="0038710F">
        <w:trPr>
          <w:trHeight w:val="2122"/>
        </w:trPr>
        <w:tc>
          <w:tcPr>
            <w:tcW w:w="5529" w:type="dxa"/>
          </w:tcPr>
          <w:p w14:paraId="4C28559E" w14:textId="77777777" w:rsidR="0038710F" w:rsidRDefault="0038710F" w:rsidP="0038710F">
            <w:pPr>
              <w:spacing w:after="120"/>
              <w:ind w:left="-567" w:right="-290" w:firstLine="1164"/>
              <w:jc w:val="both"/>
              <w:rPr>
                <w:rFonts w:ascii="Times New Roman" w:hAnsi="Times New Roman" w:cs="Times New Roman"/>
                <w:b/>
                <w:sz w:val="24"/>
                <w:szCs w:val="24"/>
              </w:rPr>
            </w:pPr>
            <w:r>
              <w:rPr>
                <w:rFonts w:ascii="Times New Roman" w:hAnsi="Times New Roman" w:cs="Times New Roman"/>
                <w:b/>
                <w:sz w:val="24"/>
                <w:szCs w:val="24"/>
              </w:rPr>
              <w:t>Лицензиар:</w:t>
            </w:r>
          </w:p>
          <w:p w14:paraId="42696E3B" w14:textId="77777777" w:rsidR="0038710F" w:rsidRDefault="0038710F" w:rsidP="0038710F">
            <w:pPr>
              <w:spacing w:after="120"/>
              <w:ind w:left="-567" w:right="-290" w:firstLine="1164"/>
              <w:jc w:val="both"/>
              <w:rPr>
                <w:rFonts w:ascii="Times New Roman" w:hAnsi="Times New Roman" w:cs="Times New Roman"/>
                <w:b/>
                <w:sz w:val="24"/>
                <w:szCs w:val="24"/>
              </w:rPr>
            </w:pPr>
            <w:r>
              <w:rPr>
                <w:rFonts w:ascii="Times New Roman" w:hAnsi="Times New Roman" w:cs="Times New Roman"/>
                <w:b/>
                <w:sz w:val="24"/>
                <w:szCs w:val="24"/>
              </w:rPr>
              <w:t>ООО «ВэбТуЭйдж»</w:t>
            </w:r>
          </w:p>
          <w:p w14:paraId="61B6B37C"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Юридический адрес: 121059, Москва,</w:t>
            </w:r>
          </w:p>
          <w:p w14:paraId="39108506"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 xml:space="preserve"> ул. Брянская, д. 12, стр. 1</w:t>
            </w:r>
          </w:p>
          <w:p w14:paraId="49CBFD03" w14:textId="63021209" w:rsidR="0038710F" w:rsidRPr="0099328E" w:rsidRDefault="0038710F" w:rsidP="0038710F">
            <w:pPr>
              <w:spacing w:after="120"/>
              <w:ind w:left="-567" w:right="-290" w:firstLine="1164"/>
              <w:jc w:val="both"/>
              <w:rPr>
                <w:rFonts w:ascii="Times New Roman" w:hAnsi="Times New Roman" w:cs="Times New Roman"/>
                <w:sz w:val="24"/>
                <w:szCs w:val="24"/>
                <w:lang w:val="en-US"/>
              </w:rPr>
            </w:pPr>
            <w:r w:rsidRPr="0099328E">
              <w:rPr>
                <w:rFonts w:ascii="Times New Roman" w:hAnsi="Times New Roman" w:cs="Times New Roman"/>
                <w:sz w:val="24"/>
                <w:szCs w:val="24"/>
                <w:lang w:val="en-US"/>
              </w:rPr>
              <w:t>e-mail: info@</w:t>
            </w:r>
            <w:r w:rsidR="0099328E">
              <w:rPr>
                <w:rFonts w:ascii="Times New Roman" w:hAnsi="Times New Roman" w:cs="Times New Roman"/>
                <w:sz w:val="24"/>
                <w:szCs w:val="24"/>
                <w:lang w:val="en-US"/>
              </w:rPr>
              <w:t>iqblank.ru</w:t>
            </w:r>
          </w:p>
          <w:p w14:paraId="31B64105"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ИНН 7730615867</w:t>
            </w:r>
          </w:p>
          <w:p w14:paraId="37E929FE"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КПП 773001001</w:t>
            </w:r>
          </w:p>
          <w:p w14:paraId="06FCD290"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р/c 40702810402410002819</w:t>
            </w:r>
          </w:p>
          <w:p w14:paraId="2C269742"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АО "АЛЬФА-БАНК"</w:t>
            </w:r>
          </w:p>
          <w:p w14:paraId="5F859A9D"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к/c 30101810200000000593</w:t>
            </w:r>
          </w:p>
          <w:p w14:paraId="2389587F" w14:textId="77777777" w:rsidR="0038710F" w:rsidRDefault="0038710F" w:rsidP="0038710F">
            <w:pPr>
              <w:spacing w:after="120"/>
              <w:ind w:left="-567" w:right="-290" w:firstLine="1164"/>
              <w:jc w:val="both"/>
              <w:rPr>
                <w:rFonts w:ascii="Times New Roman" w:hAnsi="Times New Roman" w:cs="Times New Roman"/>
                <w:sz w:val="24"/>
                <w:szCs w:val="24"/>
              </w:rPr>
            </w:pPr>
            <w:r>
              <w:rPr>
                <w:rFonts w:ascii="Times New Roman" w:hAnsi="Times New Roman" w:cs="Times New Roman"/>
                <w:sz w:val="24"/>
                <w:szCs w:val="24"/>
              </w:rPr>
              <w:t>БИК 044525593</w:t>
            </w:r>
          </w:p>
          <w:p w14:paraId="6714C358" w14:textId="77777777" w:rsidR="0038710F" w:rsidRDefault="0038710F" w:rsidP="0038710F">
            <w:pPr>
              <w:ind w:left="880" w:firstLine="1164"/>
              <w:jc w:val="both"/>
              <w:rPr>
                <w:rFonts w:ascii="Times New Roman" w:hAnsi="Times New Roman" w:cs="Times New Roman"/>
                <w:b/>
                <w:sz w:val="24"/>
                <w:szCs w:val="24"/>
              </w:rPr>
            </w:pPr>
          </w:p>
        </w:tc>
        <w:tc>
          <w:tcPr>
            <w:tcW w:w="5069" w:type="dxa"/>
          </w:tcPr>
          <w:p w14:paraId="2297048D" w14:textId="77777777" w:rsidR="0038710F" w:rsidRDefault="0038710F" w:rsidP="0038710F">
            <w:pPr>
              <w:spacing w:after="120"/>
              <w:ind w:left="-567" w:right="-290" w:firstLine="1164"/>
              <w:rPr>
                <w:rFonts w:ascii="Times New Roman" w:hAnsi="Times New Roman" w:cs="Times New Roman"/>
                <w:b/>
                <w:sz w:val="24"/>
                <w:szCs w:val="24"/>
              </w:rPr>
            </w:pPr>
            <w:r>
              <w:rPr>
                <w:rFonts w:ascii="Times New Roman" w:hAnsi="Times New Roman" w:cs="Times New Roman"/>
                <w:b/>
                <w:sz w:val="24"/>
                <w:szCs w:val="24"/>
              </w:rPr>
              <w:t>Лицензиат:</w:t>
            </w:r>
          </w:p>
          <w:p w14:paraId="1696592F" w14:textId="77777777" w:rsidR="0038710F" w:rsidRDefault="0038710F" w:rsidP="0038710F">
            <w:pPr>
              <w:ind w:firstLine="1164"/>
              <w:jc w:val="both"/>
              <w:rPr>
                <w:rFonts w:ascii="Times New Roman" w:hAnsi="Times New Roman" w:cs="Times New Roman"/>
                <w:b/>
                <w:sz w:val="24"/>
                <w:szCs w:val="24"/>
              </w:rPr>
            </w:pPr>
          </w:p>
        </w:tc>
      </w:tr>
      <w:tr w:rsidR="00BD1998" w14:paraId="26581302" w14:textId="77777777" w:rsidTr="0038710F">
        <w:trPr>
          <w:trHeight w:val="2122"/>
        </w:trPr>
        <w:tc>
          <w:tcPr>
            <w:tcW w:w="5529" w:type="dxa"/>
          </w:tcPr>
          <w:p w14:paraId="068FC85E" w14:textId="77777777" w:rsidR="00BD1998" w:rsidRDefault="0038710F">
            <w:pPr>
              <w:ind w:firstLine="714"/>
              <w:jc w:val="both"/>
              <w:rPr>
                <w:rFonts w:ascii="Times New Roman" w:hAnsi="Times New Roman" w:cs="Times New Roman"/>
                <w:b/>
                <w:sz w:val="24"/>
                <w:szCs w:val="24"/>
              </w:rPr>
            </w:pPr>
            <w:bookmarkStart w:id="3" w:name="_heading=h.1fob9te" w:colFirst="0" w:colLast="0"/>
            <w:bookmarkEnd w:id="3"/>
            <w:r>
              <w:rPr>
                <w:rFonts w:ascii="Times New Roman" w:hAnsi="Times New Roman" w:cs="Times New Roman"/>
                <w:b/>
                <w:sz w:val="24"/>
                <w:szCs w:val="24"/>
              </w:rPr>
              <w:t>Лицензиар:</w:t>
            </w:r>
          </w:p>
          <w:p w14:paraId="55066BB4" w14:textId="77777777" w:rsidR="00BD1998" w:rsidRDefault="00BD1998">
            <w:pPr>
              <w:ind w:firstLine="714"/>
              <w:jc w:val="both"/>
              <w:rPr>
                <w:rFonts w:ascii="Times New Roman" w:hAnsi="Times New Roman" w:cs="Times New Roman"/>
                <w:b/>
                <w:sz w:val="24"/>
                <w:szCs w:val="24"/>
              </w:rPr>
            </w:pPr>
          </w:p>
          <w:p w14:paraId="725EC303" w14:textId="77777777" w:rsidR="00BD1998" w:rsidRDefault="0038710F">
            <w:pPr>
              <w:ind w:left="743"/>
              <w:rPr>
                <w:rFonts w:ascii="Times New Roman" w:hAnsi="Times New Roman" w:cs="Times New Roman"/>
                <w:sz w:val="24"/>
                <w:szCs w:val="24"/>
              </w:rPr>
            </w:pPr>
            <w:r>
              <w:rPr>
                <w:rFonts w:ascii="Times New Roman" w:hAnsi="Times New Roman" w:cs="Times New Roman"/>
                <w:sz w:val="24"/>
                <w:szCs w:val="24"/>
              </w:rPr>
              <w:t>Генеральный директор</w:t>
            </w:r>
            <w:r>
              <w:rPr>
                <w:rFonts w:ascii="Times New Roman" w:hAnsi="Times New Roman" w:cs="Times New Roman"/>
                <w:sz w:val="24"/>
                <w:szCs w:val="24"/>
              </w:rPr>
              <w:br/>
              <w:t>ООО «ВэбТуЭйдж»</w:t>
            </w:r>
          </w:p>
          <w:p w14:paraId="386C3623" w14:textId="77777777" w:rsidR="00BD1998" w:rsidRDefault="00BD1998">
            <w:pPr>
              <w:ind w:firstLine="714"/>
              <w:jc w:val="both"/>
              <w:rPr>
                <w:rFonts w:ascii="Times New Roman" w:hAnsi="Times New Roman" w:cs="Times New Roman"/>
                <w:sz w:val="24"/>
                <w:szCs w:val="24"/>
              </w:rPr>
            </w:pPr>
          </w:p>
          <w:p w14:paraId="2A65B3DC" w14:textId="77777777" w:rsidR="00BD1998" w:rsidRDefault="0038710F">
            <w:pPr>
              <w:spacing w:line="276" w:lineRule="auto"/>
              <w:ind w:firstLine="714"/>
              <w:jc w:val="both"/>
              <w:rPr>
                <w:rFonts w:ascii="Times New Roman" w:hAnsi="Times New Roman" w:cs="Times New Roman"/>
                <w:sz w:val="24"/>
                <w:szCs w:val="24"/>
              </w:rPr>
            </w:pPr>
            <w:r>
              <w:rPr>
                <w:rFonts w:ascii="Times New Roman" w:hAnsi="Times New Roman" w:cs="Times New Roman"/>
                <w:sz w:val="24"/>
                <w:szCs w:val="24"/>
              </w:rPr>
              <w:t>__________________ /Шишкин Е.А./</w:t>
            </w:r>
          </w:p>
          <w:p w14:paraId="1AB1BBEB"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«___» ______________ _____ г.</w:t>
            </w:r>
          </w:p>
        </w:tc>
        <w:tc>
          <w:tcPr>
            <w:tcW w:w="5069" w:type="dxa"/>
          </w:tcPr>
          <w:p w14:paraId="2F82D44E"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b/>
                <w:sz w:val="24"/>
                <w:szCs w:val="24"/>
              </w:rPr>
              <w:t>Лицензиат:</w:t>
            </w:r>
          </w:p>
          <w:p w14:paraId="49177513" w14:textId="77777777" w:rsidR="00BD1998" w:rsidRDefault="00BD1998">
            <w:pPr>
              <w:ind w:firstLine="714"/>
              <w:jc w:val="both"/>
              <w:rPr>
                <w:rFonts w:ascii="Times New Roman" w:hAnsi="Times New Roman" w:cs="Times New Roman"/>
                <w:b/>
                <w:sz w:val="24"/>
                <w:szCs w:val="24"/>
              </w:rPr>
            </w:pPr>
          </w:p>
          <w:p w14:paraId="23F33158" w14:textId="77777777" w:rsidR="00BD1998" w:rsidRDefault="00BD1998">
            <w:pPr>
              <w:ind w:left="743"/>
              <w:rPr>
                <w:rFonts w:ascii="Times New Roman" w:hAnsi="Times New Roman" w:cs="Times New Roman"/>
                <w:sz w:val="24"/>
                <w:szCs w:val="24"/>
              </w:rPr>
            </w:pPr>
          </w:p>
          <w:p w14:paraId="43B8D5D5" w14:textId="77777777" w:rsidR="00BD1998" w:rsidRDefault="00BD1998">
            <w:pPr>
              <w:ind w:firstLine="714"/>
              <w:jc w:val="both"/>
              <w:rPr>
                <w:rFonts w:ascii="Times New Roman" w:hAnsi="Times New Roman" w:cs="Times New Roman"/>
                <w:sz w:val="24"/>
                <w:szCs w:val="24"/>
              </w:rPr>
            </w:pPr>
          </w:p>
          <w:p w14:paraId="24F0368E" w14:textId="77777777" w:rsidR="00BD1998" w:rsidRDefault="0038710F">
            <w:pPr>
              <w:ind w:firstLine="714"/>
              <w:jc w:val="both"/>
              <w:rPr>
                <w:rFonts w:ascii="Times New Roman" w:hAnsi="Times New Roman" w:cs="Times New Roman"/>
                <w:sz w:val="24"/>
                <w:szCs w:val="24"/>
              </w:rPr>
            </w:pPr>
            <w:r>
              <w:rPr>
                <w:rFonts w:ascii="Times New Roman" w:hAnsi="Times New Roman" w:cs="Times New Roman"/>
                <w:sz w:val="24"/>
                <w:szCs w:val="24"/>
              </w:rPr>
              <w:t>__________________ /_____________/</w:t>
            </w:r>
          </w:p>
          <w:p w14:paraId="2E69A7D3"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«___» ______________ _____ г.</w:t>
            </w:r>
          </w:p>
        </w:tc>
      </w:tr>
      <w:tr w:rsidR="00BD1998" w14:paraId="44E57074" w14:textId="77777777" w:rsidTr="0038710F">
        <w:tc>
          <w:tcPr>
            <w:tcW w:w="5529" w:type="dxa"/>
          </w:tcPr>
          <w:p w14:paraId="1BDE06E6"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М.П.</w:t>
            </w:r>
          </w:p>
        </w:tc>
        <w:tc>
          <w:tcPr>
            <w:tcW w:w="5069" w:type="dxa"/>
          </w:tcPr>
          <w:p w14:paraId="2FBB70DC"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М.П.</w:t>
            </w:r>
          </w:p>
        </w:tc>
      </w:tr>
    </w:tbl>
    <w:p w14:paraId="3117E563" w14:textId="77777777" w:rsidR="00BD1998" w:rsidRDefault="00BD1998">
      <w:pPr>
        <w:spacing w:after="120"/>
        <w:ind w:left="-567" w:right="-290"/>
        <w:jc w:val="right"/>
        <w:rPr>
          <w:rFonts w:ascii="Times New Roman" w:hAnsi="Times New Roman" w:cs="Times New Roman"/>
          <w:b/>
          <w:sz w:val="24"/>
          <w:szCs w:val="24"/>
        </w:rPr>
      </w:pPr>
    </w:p>
    <w:p w14:paraId="7CC7D93C" w14:textId="77777777" w:rsidR="00BD1998" w:rsidRDefault="0038710F">
      <w:pPr>
        <w:rPr>
          <w:rFonts w:ascii="Times New Roman" w:hAnsi="Times New Roman" w:cs="Times New Roman"/>
          <w:b/>
          <w:sz w:val="24"/>
          <w:szCs w:val="24"/>
        </w:rPr>
      </w:pPr>
      <w:r>
        <w:br w:type="page"/>
      </w:r>
    </w:p>
    <w:p w14:paraId="19E5BD93" w14:textId="77777777" w:rsidR="00BD1998" w:rsidRDefault="00BD1998">
      <w:pPr>
        <w:spacing w:after="120"/>
        <w:ind w:left="-567" w:right="-290"/>
        <w:jc w:val="right"/>
        <w:rPr>
          <w:rFonts w:ascii="Times New Roman" w:hAnsi="Times New Roman" w:cs="Times New Roman"/>
          <w:b/>
          <w:sz w:val="24"/>
          <w:szCs w:val="24"/>
        </w:rPr>
      </w:pPr>
    </w:p>
    <w:p w14:paraId="1DA65DBD" w14:textId="77777777" w:rsidR="00BD1998" w:rsidRDefault="0038710F">
      <w:pPr>
        <w:spacing w:after="120"/>
        <w:ind w:left="-567" w:right="-290"/>
        <w:jc w:val="right"/>
        <w:rPr>
          <w:rFonts w:ascii="Times New Roman" w:hAnsi="Times New Roman" w:cs="Times New Roman"/>
          <w:b/>
          <w:sz w:val="24"/>
          <w:szCs w:val="24"/>
        </w:rPr>
      </w:pPr>
      <w:r>
        <w:rPr>
          <w:rFonts w:ascii="Times New Roman" w:hAnsi="Times New Roman" w:cs="Times New Roman"/>
          <w:b/>
          <w:sz w:val="24"/>
          <w:szCs w:val="24"/>
        </w:rPr>
        <w:t>Приложение № 1</w:t>
      </w:r>
    </w:p>
    <w:p w14:paraId="1266CB05" w14:textId="77777777" w:rsidR="00BD1998" w:rsidRDefault="0038710F">
      <w:pPr>
        <w:spacing w:after="120"/>
        <w:ind w:left="-567" w:right="-290"/>
        <w:jc w:val="right"/>
        <w:rPr>
          <w:rFonts w:ascii="Times New Roman" w:hAnsi="Times New Roman" w:cs="Times New Roman"/>
          <w:b/>
          <w:sz w:val="24"/>
          <w:szCs w:val="24"/>
        </w:rPr>
      </w:pPr>
      <w:bookmarkStart w:id="4" w:name="_heading=h.3znysh7" w:colFirst="0" w:colLast="0"/>
      <w:bookmarkEnd w:id="4"/>
      <w:r>
        <w:rPr>
          <w:rFonts w:ascii="Times New Roman" w:hAnsi="Times New Roman" w:cs="Times New Roman"/>
          <w:b/>
          <w:sz w:val="24"/>
          <w:szCs w:val="24"/>
        </w:rPr>
        <w:t>к Лицензионному договору № __/__/2023 от «___» _____________ 2023 г.</w:t>
      </w:r>
    </w:p>
    <w:tbl>
      <w:tblPr>
        <w:tblStyle w:val="af0"/>
        <w:tblW w:w="10320" w:type="dxa"/>
        <w:tblInd w:w="-637" w:type="dxa"/>
        <w:tblLayout w:type="fixed"/>
        <w:tblLook w:val="0400" w:firstRow="0" w:lastRow="0" w:firstColumn="0" w:lastColumn="0" w:noHBand="0" w:noVBand="1"/>
      </w:tblPr>
      <w:tblGrid>
        <w:gridCol w:w="720"/>
        <w:gridCol w:w="3870"/>
        <w:gridCol w:w="1680"/>
        <w:gridCol w:w="1785"/>
        <w:gridCol w:w="990"/>
        <w:gridCol w:w="1275"/>
      </w:tblGrid>
      <w:tr w:rsidR="00BD1998" w14:paraId="43AE328E" w14:textId="77777777">
        <w:trPr>
          <w:trHeight w:val="1031"/>
        </w:trPr>
        <w:tc>
          <w:tcPr>
            <w:tcW w:w="720" w:type="dxa"/>
            <w:tcBorders>
              <w:top w:val="single" w:sz="6" w:space="0" w:color="000000"/>
              <w:left w:val="single" w:sz="6" w:space="0" w:color="000000"/>
              <w:bottom w:val="single" w:sz="6" w:space="0" w:color="000000"/>
              <w:right w:val="single" w:sz="6" w:space="0" w:color="000000"/>
            </w:tcBorders>
            <w:vAlign w:val="center"/>
          </w:tcPr>
          <w:p w14:paraId="0C872A81" w14:textId="77777777" w:rsidR="00BD1998" w:rsidRDefault="0038710F">
            <w:pPr>
              <w:ind w:left="-567" w:right="-290"/>
              <w:jc w:val="center"/>
              <w:rPr>
                <w:rFonts w:ascii="Times New Roman" w:hAnsi="Times New Roman" w:cs="Times New Roman"/>
                <w:b/>
                <w:sz w:val="24"/>
                <w:szCs w:val="24"/>
              </w:rPr>
            </w:pPr>
            <w:r>
              <w:rPr>
                <w:rFonts w:ascii="Times New Roman" w:hAnsi="Times New Roman" w:cs="Times New Roman"/>
                <w:b/>
                <w:sz w:val="24"/>
                <w:szCs w:val="24"/>
              </w:rPr>
              <w:t xml:space="preserve">N </w:t>
            </w:r>
          </w:p>
          <w:p w14:paraId="3876465E"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b/>
                <w:sz w:val="24"/>
                <w:szCs w:val="24"/>
              </w:rPr>
              <w:t>п/п</w:t>
            </w:r>
          </w:p>
        </w:tc>
        <w:tc>
          <w:tcPr>
            <w:tcW w:w="3870" w:type="dxa"/>
            <w:tcBorders>
              <w:top w:val="single" w:sz="6" w:space="0" w:color="000000"/>
              <w:left w:val="single" w:sz="6" w:space="0" w:color="000000"/>
              <w:bottom w:val="single" w:sz="6" w:space="0" w:color="000000"/>
              <w:right w:val="single" w:sz="6" w:space="0" w:color="000000"/>
            </w:tcBorders>
            <w:vAlign w:val="center"/>
          </w:tcPr>
          <w:p w14:paraId="2C766422"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b/>
                <w:sz w:val="24"/>
                <w:szCs w:val="24"/>
              </w:rPr>
              <w:t xml:space="preserve">Наименование </w:t>
            </w:r>
          </w:p>
        </w:tc>
        <w:tc>
          <w:tcPr>
            <w:tcW w:w="1680" w:type="dxa"/>
            <w:tcBorders>
              <w:top w:val="single" w:sz="6" w:space="0" w:color="000000"/>
              <w:left w:val="single" w:sz="6" w:space="0" w:color="000000"/>
              <w:bottom w:val="single" w:sz="6" w:space="0" w:color="000000"/>
              <w:right w:val="single" w:sz="6" w:space="0" w:color="000000"/>
            </w:tcBorders>
          </w:tcPr>
          <w:p w14:paraId="54EC39FA" w14:textId="77777777" w:rsidR="00BD1998" w:rsidRDefault="0038710F">
            <w:pPr>
              <w:ind w:left="70" w:right="68"/>
              <w:jc w:val="center"/>
              <w:rPr>
                <w:rFonts w:ascii="Times New Roman" w:hAnsi="Times New Roman" w:cs="Times New Roman"/>
                <w:b/>
                <w:sz w:val="24"/>
                <w:szCs w:val="24"/>
              </w:rPr>
            </w:pPr>
            <w:r>
              <w:rPr>
                <w:rFonts w:ascii="Times New Roman" w:hAnsi="Times New Roman" w:cs="Times New Roman"/>
                <w:b/>
                <w:sz w:val="24"/>
                <w:szCs w:val="24"/>
              </w:rPr>
              <w:t>Количество лицензий</w:t>
            </w:r>
          </w:p>
        </w:tc>
        <w:tc>
          <w:tcPr>
            <w:tcW w:w="1785" w:type="dxa"/>
            <w:tcBorders>
              <w:top w:val="single" w:sz="6" w:space="0" w:color="000000"/>
              <w:left w:val="single" w:sz="6" w:space="0" w:color="000000"/>
              <w:bottom w:val="single" w:sz="6" w:space="0" w:color="000000"/>
              <w:right w:val="single" w:sz="6" w:space="0" w:color="000000"/>
            </w:tcBorders>
          </w:tcPr>
          <w:p w14:paraId="05790C8E" w14:textId="77777777" w:rsidR="00BD1998" w:rsidRDefault="0038710F">
            <w:pPr>
              <w:ind w:left="120" w:right="3"/>
              <w:jc w:val="center"/>
              <w:rPr>
                <w:rFonts w:ascii="Times New Roman" w:hAnsi="Times New Roman" w:cs="Times New Roman"/>
                <w:b/>
                <w:sz w:val="24"/>
                <w:szCs w:val="24"/>
              </w:rPr>
            </w:pPr>
            <w:r>
              <w:rPr>
                <w:rFonts w:ascii="Times New Roman" w:hAnsi="Times New Roman" w:cs="Times New Roman"/>
                <w:b/>
                <w:sz w:val="24"/>
                <w:szCs w:val="24"/>
              </w:rPr>
              <w:t>Срок действия Лицензии</w:t>
            </w:r>
          </w:p>
        </w:tc>
        <w:tc>
          <w:tcPr>
            <w:tcW w:w="990" w:type="dxa"/>
            <w:tcBorders>
              <w:top w:val="single" w:sz="6" w:space="0" w:color="000000"/>
              <w:left w:val="single" w:sz="6" w:space="0" w:color="000000"/>
              <w:bottom w:val="single" w:sz="6" w:space="0" w:color="000000"/>
              <w:right w:val="single" w:sz="6" w:space="0" w:color="000000"/>
            </w:tcBorders>
            <w:vAlign w:val="center"/>
          </w:tcPr>
          <w:p w14:paraId="0FE36A2C" w14:textId="77777777" w:rsidR="00BD1998" w:rsidRDefault="0038710F">
            <w:pPr>
              <w:ind w:left="120" w:right="3"/>
              <w:jc w:val="center"/>
              <w:rPr>
                <w:rFonts w:ascii="Times New Roman" w:hAnsi="Times New Roman" w:cs="Times New Roman"/>
                <w:b/>
                <w:sz w:val="24"/>
                <w:szCs w:val="24"/>
              </w:rPr>
            </w:pPr>
            <w:r>
              <w:rPr>
                <w:rFonts w:ascii="Times New Roman" w:hAnsi="Times New Roman" w:cs="Times New Roman"/>
                <w:b/>
                <w:sz w:val="24"/>
                <w:szCs w:val="24"/>
              </w:rPr>
              <w:t>Цена, руб.</w:t>
            </w:r>
          </w:p>
        </w:tc>
        <w:tc>
          <w:tcPr>
            <w:tcW w:w="1275" w:type="dxa"/>
            <w:tcBorders>
              <w:top w:val="single" w:sz="6" w:space="0" w:color="000000"/>
              <w:left w:val="single" w:sz="6" w:space="0" w:color="000000"/>
              <w:bottom w:val="single" w:sz="6" w:space="0" w:color="000000"/>
              <w:right w:val="single" w:sz="6" w:space="0" w:color="000000"/>
            </w:tcBorders>
            <w:vAlign w:val="center"/>
          </w:tcPr>
          <w:p w14:paraId="226CD182" w14:textId="77777777" w:rsidR="00BD1998" w:rsidRDefault="0038710F">
            <w:pPr>
              <w:ind w:left="42" w:right="80"/>
              <w:jc w:val="center"/>
              <w:rPr>
                <w:rFonts w:ascii="Times New Roman" w:hAnsi="Times New Roman" w:cs="Times New Roman"/>
                <w:sz w:val="24"/>
                <w:szCs w:val="24"/>
              </w:rPr>
            </w:pPr>
            <w:r>
              <w:rPr>
                <w:rFonts w:ascii="Times New Roman" w:hAnsi="Times New Roman" w:cs="Times New Roman"/>
                <w:b/>
                <w:sz w:val="24"/>
                <w:szCs w:val="24"/>
              </w:rPr>
              <w:t>Сумма, руб.</w:t>
            </w:r>
          </w:p>
        </w:tc>
      </w:tr>
      <w:tr w:rsidR="00BD1998" w14:paraId="3D7204B8" w14:textId="77777777">
        <w:trPr>
          <w:trHeight w:val="523"/>
        </w:trPr>
        <w:tc>
          <w:tcPr>
            <w:tcW w:w="720" w:type="dxa"/>
            <w:tcBorders>
              <w:top w:val="single" w:sz="6" w:space="0" w:color="000000"/>
              <w:left w:val="single" w:sz="6" w:space="0" w:color="000000"/>
              <w:bottom w:val="single" w:sz="6" w:space="0" w:color="000000"/>
              <w:right w:val="single" w:sz="6" w:space="0" w:color="000000"/>
            </w:tcBorders>
            <w:vAlign w:val="center"/>
          </w:tcPr>
          <w:p w14:paraId="0CD6529F"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1</w:t>
            </w:r>
          </w:p>
        </w:tc>
        <w:tc>
          <w:tcPr>
            <w:tcW w:w="3870" w:type="dxa"/>
            <w:tcBorders>
              <w:top w:val="single" w:sz="6" w:space="0" w:color="000000"/>
              <w:left w:val="single" w:sz="6" w:space="0" w:color="000000"/>
              <w:bottom w:val="single" w:sz="6" w:space="0" w:color="000000"/>
              <w:right w:val="single" w:sz="6" w:space="0" w:color="000000"/>
            </w:tcBorders>
            <w:vAlign w:val="center"/>
          </w:tcPr>
          <w:p w14:paraId="152C59DB" w14:textId="77777777" w:rsidR="00BD1998" w:rsidRDefault="0038710F">
            <w:pPr>
              <w:ind w:left="59" w:right="-290"/>
              <w:rPr>
                <w:rFonts w:ascii="Times New Roman" w:hAnsi="Times New Roman" w:cs="Times New Roman"/>
                <w:sz w:val="24"/>
                <w:szCs w:val="24"/>
              </w:rPr>
            </w:pPr>
            <w:r>
              <w:rPr>
                <w:rFonts w:ascii="Times New Roman" w:hAnsi="Times New Roman" w:cs="Times New Roman"/>
                <w:sz w:val="24"/>
                <w:szCs w:val="24"/>
              </w:rPr>
              <w:t xml:space="preserve">Лицензия «Система печати бланков </w:t>
            </w:r>
            <w:r>
              <w:rPr>
                <w:rFonts w:ascii="Times New Roman" w:hAnsi="Times New Roman" w:cs="Times New Roman"/>
                <w:sz w:val="24"/>
                <w:szCs w:val="24"/>
              </w:rPr>
              <w:br/>
              <w:t>IQBlank» неисключительные права</w:t>
            </w:r>
          </w:p>
        </w:tc>
        <w:tc>
          <w:tcPr>
            <w:tcW w:w="1680" w:type="dxa"/>
            <w:tcBorders>
              <w:top w:val="single" w:sz="6" w:space="0" w:color="000000"/>
              <w:left w:val="single" w:sz="6" w:space="0" w:color="000000"/>
              <w:bottom w:val="single" w:sz="6" w:space="0" w:color="000000"/>
              <w:right w:val="single" w:sz="6" w:space="0" w:color="000000"/>
            </w:tcBorders>
            <w:vAlign w:val="center"/>
          </w:tcPr>
          <w:p w14:paraId="617FF3F5"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1</w:t>
            </w:r>
          </w:p>
        </w:tc>
        <w:tc>
          <w:tcPr>
            <w:tcW w:w="1785" w:type="dxa"/>
            <w:tcBorders>
              <w:top w:val="single" w:sz="6" w:space="0" w:color="000000"/>
              <w:left w:val="single" w:sz="6" w:space="0" w:color="000000"/>
              <w:bottom w:val="single" w:sz="6" w:space="0" w:color="000000"/>
              <w:right w:val="single" w:sz="6" w:space="0" w:color="000000"/>
            </w:tcBorders>
            <w:vAlign w:val="center"/>
          </w:tcPr>
          <w:p w14:paraId="04BEF033"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Бессрочно</w:t>
            </w:r>
          </w:p>
        </w:tc>
        <w:tc>
          <w:tcPr>
            <w:tcW w:w="990" w:type="dxa"/>
            <w:tcBorders>
              <w:top w:val="single" w:sz="6" w:space="0" w:color="000000"/>
              <w:left w:val="single" w:sz="6" w:space="0" w:color="000000"/>
              <w:bottom w:val="single" w:sz="6" w:space="0" w:color="000000"/>
              <w:right w:val="single" w:sz="6" w:space="0" w:color="000000"/>
            </w:tcBorders>
            <w:vAlign w:val="center"/>
          </w:tcPr>
          <w:p w14:paraId="2C11811C"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3000</w:t>
            </w:r>
          </w:p>
        </w:tc>
        <w:tc>
          <w:tcPr>
            <w:tcW w:w="1275" w:type="dxa"/>
            <w:tcBorders>
              <w:top w:val="single" w:sz="6" w:space="0" w:color="000000"/>
              <w:left w:val="single" w:sz="6" w:space="0" w:color="000000"/>
              <w:bottom w:val="single" w:sz="6" w:space="0" w:color="000000"/>
              <w:right w:val="single" w:sz="6" w:space="0" w:color="000000"/>
            </w:tcBorders>
            <w:vAlign w:val="center"/>
          </w:tcPr>
          <w:p w14:paraId="3692EBEF"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3000</w:t>
            </w:r>
          </w:p>
        </w:tc>
      </w:tr>
      <w:tr w:rsidR="00BD1998" w14:paraId="4A3BD96D" w14:textId="77777777">
        <w:trPr>
          <w:trHeight w:val="265"/>
        </w:trPr>
        <w:tc>
          <w:tcPr>
            <w:tcW w:w="720" w:type="dxa"/>
            <w:tcBorders>
              <w:top w:val="single" w:sz="6" w:space="0" w:color="000000"/>
              <w:left w:val="single" w:sz="6" w:space="0" w:color="000000"/>
              <w:bottom w:val="single" w:sz="6" w:space="0" w:color="000000"/>
              <w:right w:val="single" w:sz="6" w:space="0" w:color="000000"/>
            </w:tcBorders>
            <w:vAlign w:val="center"/>
          </w:tcPr>
          <w:p w14:paraId="5A2BD8F7" w14:textId="77777777" w:rsidR="00BD1998" w:rsidRDefault="00BD1998">
            <w:pPr>
              <w:ind w:left="-567" w:right="-290"/>
              <w:jc w:val="center"/>
              <w:rPr>
                <w:rFonts w:ascii="Times New Roman" w:hAnsi="Times New Roman" w:cs="Times New Roman"/>
                <w:sz w:val="24"/>
                <w:szCs w:val="24"/>
              </w:rPr>
            </w:pPr>
          </w:p>
        </w:tc>
        <w:tc>
          <w:tcPr>
            <w:tcW w:w="3870" w:type="dxa"/>
            <w:tcBorders>
              <w:top w:val="single" w:sz="6" w:space="0" w:color="000000"/>
              <w:left w:val="single" w:sz="6" w:space="0" w:color="000000"/>
              <w:bottom w:val="single" w:sz="6" w:space="0" w:color="000000"/>
              <w:right w:val="single" w:sz="6" w:space="0" w:color="000000"/>
            </w:tcBorders>
            <w:vAlign w:val="center"/>
          </w:tcPr>
          <w:p w14:paraId="5F2F5891" w14:textId="77777777" w:rsidR="00BD1998" w:rsidRDefault="0038710F">
            <w:pPr>
              <w:ind w:left="59" w:right="-290"/>
              <w:jc w:val="center"/>
              <w:rPr>
                <w:rFonts w:ascii="Times New Roman" w:hAnsi="Times New Roman" w:cs="Times New Roman"/>
                <w:sz w:val="24"/>
                <w:szCs w:val="24"/>
              </w:rPr>
            </w:pPr>
            <w:r>
              <w:rPr>
                <w:rFonts w:ascii="Times New Roman" w:hAnsi="Times New Roman" w:cs="Times New Roman"/>
                <w:sz w:val="24"/>
                <w:szCs w:val="24"/>
              </w:rPr>
              <w:t>ИТОГО</w:t>
            </w:r>
          </w:p>
        </w:tc>
        <w:tc>
          <w:tcPr>
            <w:tcW w:w="1680" w:type="dxa"/>
            <w:tcBorders>
              <w:top w:val="single" w:sz="6" w:space="0" w:color="000000"/>
              <w:left w:val="single" w:sz="6" w:space="0" w:color="000000"/>
              <w:bottom w:val="single" w:sz="6" w:space="0" w:color="000000"/>
              <w:right w:val="single" w:sz="6" w:space="0" w:color="000000"/>
            </w:tcBorders>
            <w:vAlign w:val="center"/>
          </w:tcPr>
          <w:p w14:paraId="36658E8A" w14:textId="77777777" w:rsidR="00BD1998" w:rsidRDefault="0038710F">
            <w:pPr>
              <w:ind w:left="-567" w:right="-290"/>
              <w:jc w:val="center"/>
              <w:rPr>
                <w:rFonts w:ascii="Times New Roman" w:hAnsi="Times New Roman" w:cs="Times New Roman"/>
                <w:sz w:val="24"/>
                <w:szCs w:val="24"/>
              </w:rPr>
            </w:pPr>
            <w:r>
              <w:rPr>
                <w:rFonts w:ascii="Times New Roman" w:hAnsi="Times New Roman" w:cs="Times New Roman"/>
                <w:sz w:val="24"/>
                <w:szCs w:val="24"/>
              </w:rPr>
              <w:t>1</w:t>
            </w:r>
          </w:p>
        </w:tc>
        <w:tc>
          <w:tcPr>
            <w:tcW w:w="1785" w:type="dxa"/>
            <w:tcBorders>
              <w:top w:val="single" w:sz="6" w:space="0" w:color="000000"/>
              <w:left w:val="single" w:sz="6" w:space="0" w:color="000000"/>
              <w:bottom w:val="single" w:sz="6" w:space="0" w:color="000000"/>
              <w:right w:val="single" w:sz="6" w:space="0" w:color="000000"/>
            </w:tcBorders>
            <w:vAlign w:val="center"/>
          </w:tcPr>
          <w:p w14:paraId="711A1221" w14:textId="77777777" w:rsidR="00BD1998" w:rsidRDefault="00BD1998">
            <w:pPr>
              <w:ind w:left="-567" w:right="-290"/>
              <w:jc w:val="center"/>
              <w:rPr>
                <w:rFonts w:ascii="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0367F91" w14:textId="77777777" w:rsidR="00BD1998" w:rsidRDefault="00BD1998">
            <w:pPr>
              <w:ind w:left="-567" w:right="-290"/>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5C88FA8" w14:textId="77777777" w:rsidR="00BD1998" w:rsidRDefault="00BD1998">
            <w:pPr>
              <w:ind w:left="-567" w:right="-290"/>
              <w:jc w:val="center"/>
              <w:rPr>
                <w:rFonts w:ascii="Times New Roman" w:hAnsi="Times New Roman" w:cs="Times New Roman"/>
                <w:sz w:val="24"/>
                <w:szCs w:val="24"/>
              </w:rPr>
            </w:pPr>
          </w:p>
        </w:tc>
      </w:tr>
    </w:tbl>
    <w:p w14:paraId="751109AE" w14:textId="77777777" w:rsidR="00BD1998" w:rsidRDefault="0038710F">
      <w:pPr>
        <w:spacing w:after="120"/>
        <w:ind w:left="-567" w:right="-290"/>
        <w:jc w:val="both"/>
        <w:rPr>
          <w:rFonts w:ascii="Times New Roman" w:hAnsi="Times New Roman" w:cs="Times New Roman"/>
          <w:sz w:val="24"/>
          <w:szCs w:val="24"/>
        </w:rPr>
      </w:pPr>
      <w:r>
        <w:rPr>
          <w:rFonts w:ascii="Times New Roman" w:hAnsi="Times New Roman" w:cs="Times New Roman"/>
          <w:sz w:val="24"/>
          <w:szCs w:val="24"/>
        </w:rPr>
        <w:t>* НДС не облагается в соответствии с пп.26 п.2 ст.149 Налогового Кодекса РФ.</w:t>
      </w:r>
    </w:p>
    <w:p w14:paraId="29AD454F" w14:textId="77777777" w:rsidR="00BD1998" w:rsidRDefault="00BD1998">
      <w:pPr>
        <w:spacing w:after="120"/>
        <w:ind w:left="-567" w:right="-290"/>
        <w:jc w:val="both"/>
        <w:rPr>
          <w:rFonts w:ascii="Times New Roman" w:hAnsi="Times New Roman" w:cs="Times New Roman"/>
          <w:sz w:val="24"/>
          <w:szCs w:val="24"/>
        </w:rPr>
      </w:pPr>
    </w:p>
    <w:p w14:paraId="7748AD28" w14:textId="77777777" w:rsidR="00BD1998" w:rsidRDefault="0038710F">
      <w:pPr>
        <w:ind w:left="-567" w:right="-289"/>
        <w:jc w:val="both"/>
        <w:rPr>
          <w:rFonts w:ascii="Times New Roman" w:hAnsi="Times New Roman" w:cs="Times New Roman"/>
          <w:sz w:val="24"/>
          <w:szCs w:val="24"/>
        </w:rPr>
      </w:pPr>
      <w:r>
        <w:rPr>
          <w:rFonts w:ascii="Times New Roman" w:hAnsi="Times New Roman" w:cs="Times New Roman"/>
          <w:sz w:val="24"/>
          <w:szCs w:val="24"/>
        </w:rPr>
        <w:t>1. Лицензиар на условиях Договора предоставляет Лицензиату следующие права использования ПО:</w:t>
      </w:r>
    </w:p>
    <w:p w14:paraId="3A27BFFB" w14:textId="77777777" w:rsidR="00BD1998" w:rsidRDefault="0038710F">
      <w:pPr>
        <w:ind w:left="-567" w:right="-289"/>
        <w:jc w:val="both"/>
        <w:rPr>
          <w:rFonts w:ascii="Times New Roman" w:hAnsi="Times New Roman" w:cs="Times New Roman"/>
          <w:sz w:val="24"/>
          <w:szCs w:val="24"/>
        </w:rPr>
      </w:pPr>
      <w:r>
        <w:rPr>
          <w:rFonts w:ascii="Times New Roman" w:hAnsi="Times New Roman" w:cs="Times New Roman"/>
          <w:sz w:val="24"/>
          <w:szCs w:val="24"/>
        </w:rPr>
        <w:t>- неисключительное право на воспроизведение ПО, ограниченное правом инсталляции, запуска и использования ПО, в соответствии с Соглашением для конечного пользователя. Территория использования ПО Российская Федерация.</w:t>
      </w:r>
    </w:p>
    <w:p w14:paraId="21FCE21E" w14:textId="77777777" w:rsidR="00BD1998" w:rsidRDefault="00BD1998">
      <w:pPr>
        <w:ind w:left="-567" w:right="-289"/>
        <w:jc w:val="both"/>
        <w:rPr>
          <w:rFonts w:ascii="Times New Roman" w:hAnsi="Times New Roman" w:cs="Times New Roman"/>
          <w:sz w:val="24"/>
          <w:szCs w:val="24"/>
        </w:rPr>
      </w:pPr>
    </w:p>
    <w:p w14:paraId="7D7B5BE2" w14:textId="77777777" w:rsidR="00BD1998" w:rsidRDefault="0038710F">
      <w:pPr>
        <w:ind w:left="-567" w:right="-289"/>
        <w:jc w:val="both"/>
        <w:rPr>
          <w:rFonts w:ascii="Times New Roman" w:hAnsi="Times New Roman" w:cs="Times New Roman"/>
          <w:sz w:val="24"/>
          <w:szCs w:val="24"/>
        </w:rPr>
      </w:pPr>
      <w:r>
        <w:rPr>
          <w:rFonts w:ascii="Times New Roman" w:hAnsi="Times New Roman" w:cs="Times New Roman"/>
          <w:sz w:val="24"/>
          <w:szCs w:val="24"/>
        </w:rPr>
        <w:t xml:space="preserve">2. Правообладателем осуществляется бесплатная техническая поддержка конечного Пользователя. Срок бесплатной технической поддержки 1 (один) год с момента активации ПО. Техническая поддержка со второго года после активации ПО является платной и осуществляется в соответствии с условиями и расценками Правообладателя. </w:t>
      </w:r>
    </w:p>
    <w:p w14:paraId="0080D5C8" w14:textId="77777777" w:rsidR="00BD1998" w:rsidRDefault="00BD1998">
      <w:pPr>
        <w:ind w:left="-567" w:right="-289"/>
        <w:jc w:val="both"/>
        <w:rPr>
          <w:rFonts w:ascii="Times New Roman" w:hAnsi="Times New Roman" w:cs="Times New Roman"/>
          <w:sz w:val="24"/>
          <w:szCs w:val="24"/>
        </w:rPr>
      </w:pPr>
    </w:p>
    <w:p w14:paraId="699603B0" w14:textId="77777777" w:rsidR="00BD1998" w:rsidRDefault="0038710F">
      <w:pPr>
        <w:ind w:left="-567" w:right="-289"/>
        <w:jc w:val="both"/>
        <w:rPr>
          <w:rFonts w:ascii="Times New Roman" w:hAnsi="Times New Roman" w:cs="Times New Roman"/>
          <w:sz w:val="24"/>
          <w:szCs w:val="24"/>
        </w:rPr>
      </w:pPr>
      <w:r>
        <w:rPr>
          <w:rFonts w:ascii="Times New Roman" w:hAnsi="Times New Roman" w:cs="Times New Roman"/>
          <w:sz w:val="24"/>
          <w:szCs w:val="24"/>
        </w:rPr>
        <w:t xml:space="preserve">3. Лицензиат не имеет права распространять, предоставлять или иным способом передавать права на использование ПО и/или ее компонентов, и/или материальный носитель с ПО или любые его копии третьим лицам. </w:t>
      </w:r>
    </w:p>
    <w:p w14:paraId="3B187352" w14:textId="77777777" w:rsidR="00BD1998" w:rsidRDefault="00BD1998">
      <w:pPr>
        <w:ind w:left="-567" w:right="-289"/>
        <w:jc w:val="both"/>
        <w:rPr>
          <w:rFonts w:ascii="Times New Roman" w:hAnsi="Times New Roman" w:cs="Times New Roman"/>
          <w:sz w:val="24"/>
          <w:szCs w:val="24"/>
        </w:rPr>
      </w:pPr>
    </w:p>
    <w:p w14:paraId="340CE3D0" w14:textId="77777777" w:rsidR="00BD1998" w:rsidRDefault="0038710F">
      <w:pPr>
        <w:ind w:left="-567" w:right="-289"/>
        <w:jc w:val="both"/>
        <w:rPr>
          <w:rFonts w:ascii="Times New Roman" w:hAnsi="Times New Roman" w:cs="Times New Roman"/>
          <w:sz w:val="24"/>
          <w:szCs w:val="24"/>
        </w:rPr>
      </w:pPr>
      <w:r>
        <w:rPr>
          <w:rFonts w:ascii="Times New Roman" w:hAnsi="Times New Roman" w:cs="Times New Roman"/>
          <w:sz w:val="24"/>
          <w:szCs w:val="24"/>
        </w:rPr>
        <w:t>4. Лицензиат не имеет права использовать ПО с нарушением условий настоящего Договора и/или авторских прав Правообладателя.</w:t>
      </w:r>
    </w:p>
    <w:p w14:paraId="6D8C5FED" w14:textId="77777777" w:rsidR="00BD1998" w:rsidRDefault="00BD1998">
      <w:pPr>
        <w:spacing w:after="120"/>
        <w:ind w:left="-567" w:right="-290"/>
        <w:jc w:val="both"/>
        <w:rPr>
          <w:rFonts w:ascii="Times New Roman" w:hAnsi="Times New Roman" w:cs="Times New Roman"/>
          <w:sz w:val="24"/>
          <w:szCs w:val="24"/>
        </w:rPr>
      </w:pPr>
    </w:p>
    <w:tbl>
      <w:tblPr>
        <w:tblStyle w:val="af1"/>
        <w:tblW w:w="10598" w:type="dxa"/>
        <w:tblInd w:w="-1283" w:type="dxa"/>
        <w:tblLayout w:type="fixed"/>
        <w:tblLook w:val="0000" w:firstRow="0" w:lastRow="0" w:firstColumn="0" w:lastColumn="0" w:noHBand="0" w:noVBand="0"/>
      </w:tblPr>
      <w:tblGrid>
        <w:gridCol w:w="5529"/>
        <w:gridCol w:w="5069"/>
      </w:tblGrid>
      <w:tr w:rsidR="00BD1998" w14:paraId="335D8687" w14:textId="77777777">
        <w:trPr>
          <w:trHeight w:val="2122"/>
        </w:trPr>
        <w:tc>
          <w:tcPr>
            <w:tcW w:w="5529" w:type="dxa"/>
          </w:tcPr>
          <w:p w14:paraId="3D48FE3C"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b/>
                <w:sz w:val="24"/>
                <w:szCs w:val="24"/>
              </w:rPr>
              <w:t>Лицензиар:</w:t>
            </w:r>
          </w:p>
          <w:p w14:paraId="344E1672" w14:textId="77777777" w:rsidR="00BD1998" w:rsidRDefault="00BD1998">
            <w:pPr>
              <w:ind w:firstLine="714"/>
              <w:jc w:val="both"/>
              <w:rPr>
                <w:rFonts w:ascii="Times New Roman" w:hAnsi="Times New Roman" w:cs="Times New Roman"/>
                <w:b/>
                <w:sz w:val="24"/>
                <w:szCs w:val="24"/>
              </w:rPr>
            </w:pPr>
          </w:p>
          <w:p w14:paraId="32BFD44E" w14:textId="77777777" w:rsidR="00BD1998" w:rsidRDefault="0038710F">
            <w:pPr>
              <w:ind w:left="743"/>
              <w:rPr>
                <w:rFonts w:ascii="Times New Roman" w:hAnsi="Times New Roman" w:cs="Times New Roman"/>
                <w:sz w:val="24"/>
                <w:szCs w:val="24"/>
              </w:rPr>
            </w:pPr>
            <w:r>
              <w:rPr>
                <w:rFonts w:ascii="Times New Roman" w:hAnsi="Times New Roman" w:cs="Times New Roman"/>
                <w:sz w:val="24"/>
                <w:szCs w:val="24"/>
              </w:rPr>
              <w:t>Генеральный директор</w:t>
            </w:r>
            <w:r>
              <w:rPr>
                <w:rFonts w:ascii="Times New Roman" w:hAnsi="Times New Roman" w:cs="Times New Roman"/>
                <w:sz w:val="24"/>
                <w:szCs w:val="24"/>
              </w:rPr>
              <w:br/>
              <w:t>ООО «ВэбТуЭйдж»</w:t>
            </w:r>
          </w:p>
          <w:p w14:paraId="0440735B" w14:textId="77777777" w:rsidR="00BD1998" w:rsidRDefault="00BD1998">
            <w:pPr>
              <w:ind w:firstLine="714"/>
              <w:jc w:val="both"/>
              <w:rPr>
                <w:rFonts w:ascii="Times New Roman" w:hAnsi="Times New Roman" w:cs="Times New Roman"/>
                <w:sz w:val="24"/>
                <w:szCs w:val="24"/>
              </w:rPr>
            </w:pPr>
          </w:p>
          <w:p w14:paraId="37961452" w14:textId="77777777" w:rsidR="00BD1998" w:rsidRDefault="0038710F">
            <w:pPr>
              <w:spacing w:line="276" w:lineRule="auto"/>
              <w:ind w:firstLine="714"/>
              <w:jc w:val="both"/>
              <w:rPr>
                <w:rFonts w:ascii="Times New Roman" w:hAnsi="Times New Roman" w:cs="Times New Roman"/>
                <w:sz w:val="24"/>
                <w:szCs w:val="24"/>
              </w:rPr>
            </w:pPr>
            <w:r>
              <w:rPr>
                <w:rFonts w:ascii="Times New Roman" w:hAnsi="Times New Roman" w:cs="Times New Roman"/>
                <w:sz w:val="24"/>
                <w:szCs w:val="24"/>
              </w:rPr>
              <w:t>__________________ /Шишкин Е.А./</w:t>
            </w:r>
          </w:p>
          <w:p w14:paraId="1396525A"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«___» ______________ _____ г.</w:t>
            </w:r>
          </w:p>
        </w:tc>
        <w:tc>
          <w:tcPr>
            <w:tcW w:w="5069" w:type="dxa"/>
          </w:tcPr>
          <w:p w14:paraId="08E201E4"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b/>
                <w:sz w:val="24"/>
                <w:szCs w:val="24"/>
              </w:rPr>
              <w:t>Лицензиат:</w:t>
            </w:r>
          </w:p>
          <w:p w14:paraId="616F4E55" w14:textId="77777777" w:rsidR="00BD1998" w:rsidRDefault="00BD1998">
            <w:pPr>
              <w:ind w:firstLine="714"/>
              <w:jc w:val="both"/>
              <w:rPr>
                <w:rFonts w:ascii="Times New Roman" w:hAnsi="Times New Roman" w:cs="Times New Roman"/>
                <w:b/>
                <w:sz w:val="24"/>
                <w:szCs w:val="24"/>
              </w:rPr>
            </w:pPr>
          </w:p>
          <w:p w14:paraId="061D102A" w14:textId="77777777" w:rsidR="00BD1998" w:rsidRDefault="00BD1998">
            <w:pPr>
              <w:ind w:left="743"/>
              <w:rPr>
                <w:rFonts w:ascii="Times New Roman" w:hAnsi="Times New Roman" w:cs="Times New Roman"/>
                <w:sz w:val="24"/>
                <w:szCs w:val="24"/>
              </w:rPr>
            </w:pPr>
          </w:p>
          <w:p w14:paraId="2401C359" w14:textId="77777777" w:rsidR="00BD1998" w:rsidRDefault="00BD1998">
            <w:pPr>
              <w:ind w:firstLine="714"/>
              <w:jc w:val="both"/>
              <w:rPr>
                <w:rFonts w:ascii="Times New Roman" w:hAnsi="Times New Roman" w:cs="Times New Roman"/>
                <w:sz w:val="24"/>
                <w:szCs w:val="24"/>
              </w:rPr>
            </w:pPr>
          </w:p>
          <w:p w14:paraId="72AFE7A0" w14:textId="77777777" w:rsidR="00BD1998" w:rsidRDefault="0038710F">
            <w:pPr>
              <w:ind w:firstLine="714"/>
              <w:jc w:val="both"/>
              <w:rPr>
                <w:rFonts w:ascii="Times New Roman" w:hAnsi="Times New Roman" w:cs="Times New Roman"/>
                <w:sz w:val="24"/>
                <w:szCs w:val="24"/>
              </w:rPr>
            </w:pPr>
            <w:r>
              <w:rPr>
                <w:rFonts w:ascii="Times New Roman" w:hAnsi="Times New Roman" w:cs="Times New Roman"/>
                <w:sz w:val="24"/>
                <w:szCs w:val="24"/>
              </w:rPr>
              <w:t>__________________ /______________/</w:t>
            </w:r>
          </w:p>
          <w:p w14:paraId="6155CB1A"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«___» ______________ _____ г.</w:t>
            </w:r>
          </w:p>
        </w:tc>
      </w:tr>
      <w:tr w:rsidR="00BD1998" w14:paraId="4E9F3154" w14:textId="77777777">
        <w:tc>
          <w:tcPr>
            <w:tcW w:w="5529" w:type="dxa"/>
          </w:tcPr>
          <w:p w14:paraId="25FEB9F8"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М.П.</w:t>
            </w:r>
          </w:p>
        </w:tc>
        <w:tc>
          <w:tcPr>
            <w:tcW w:w="5069" w:type="dxa"/>
          </w:tcPr>
          <w:p w14:paraId="3831192A" w14:textId="77777777" w:rsidR="00BD1998" w:rsidRDefault="0038710F">
            <w:pPr>
              <w:ind w:firstLine="714"/>
              <w:jc w:val="both"/>
              <w:rPr>
                <w:rFonts w:ascii="Times New Roman" w:hAnsi="Times New Roman" w:cs="Times New Roman"/>
                <w:b/>
                <w:sz w:val="24"/>
                <w:szCs w:val="24"/>
              </w:rPr>
            </w:pPr>
            <w:r>
              <w:rPr>
                <w:rFonts w:ascii="Times New Roman" w:hAnsi="Times New Roman" w:cs="Times New Roman"/>
                <w:sz w:val="24"/>
                <w:szCs w:val="24"/>
              </w:rPr>
              <w:t>М.П.</w:t>
            </w:r>
          </w:p>
        </w:tc>
      </w:tr>
    </w:tbl>
    <w:p w14:paraId="4C3451E2" w14:textId="77777777" w:rsidR="00BD1998" w:rsidRDefault="00BD1998">
      <w:pPr>
        <w:spacing w:before="280" w:after="280"/>
        <w:ind w:left="-567" w:right="-290"/>
        <w:jc w:val="both"/>
        <w:rPr>
          <w:rFonts w:ascii="Times New Roman" w:hAnsi="Times New Roman" w:cs="Times New Roman"/>
          <w:sz w:val="24"/>
          <w:szCs w:val="24"/>
        </w:rPr>
      </w:pPr>
    </w:p>
    <w:p w14:paraId="0E363A4C" w14:textId="77777777" w:rsidR="00BD1998" w:rsidRDefault="00BD1998">
      <w:pPr>
        <w:ind w:left="-567" w:right="-290"/>
        <w:rPr>
          <w:rFonts w:ascii="Times New Roman" w:hAnsi="Times New Roman" w:cs="Times New Roman"/>
          <w:sz w:val="24"/>
          <w:szCs w:val="24"/>
        </w:rPr>
      </w:pPr>
    </w:p>
    <w:sectPr w:rsidR="00BD1998">
      <w:pgSz w:w="11900" w:h="16840"/>
      <w:pgMar w:top="658" w:right="850" w:bottom="79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206C"/>
    <w:multiLevelType w:val="multilevel"/>
    <w:tmpl w:val="2B1AED62"/>
    <w:lvl w:ilvl="0">
      <w:start w:val="1"/>
      <w:numFmt w:val="decimal"/>
      <w:lvlText w:val="%1."/>
      <w:lvlJc w:val="left"/>
      <w:pPr>
        <w:ind w:left="360" w:hanging="360"/>
      </w:pPr>
    </w:lvl>
    <w:lvl w:ilvl="1">
      <w:start w:val="1"/>
      <w:numFmt w:val="decimal"/>
      <w:lvlText w:val="%1.%2."/>
      <w:lvlJc w:val="left"/>
      <w:pPr>
        <w:ind w:left="857" w:hanging="431"/>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454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98"/>
    <w:rsid w:val="0038710F"/>
    <w:rsid w:val="0099328E"/>
    <w:rsid w:val="00BD1998"/>
    <w:rsid w:val="00C3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5DF1"/>
  <w15:docId w15:val="{32C67E44-8C62-4E20-8AC0-7912AE10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288"/>
    <w:pPr>
      <w:suppressAutoHyphens/>
    </w:pPr>
    <w:rPr>
      <w:rFonts w:eastAsia="Times New Roman" w:cs="Tahoma"/>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7F1288"/>
    <w:pPr>
      <w:suppressAutoHyphens w:val="0"/>
      <w:spacing w:after="200" w:line="276" w:lineRule="auto"/>
      <w:ind w:left="720"/>
      <w:contextualSpacing/>
    </w:pPr>
    <w:rPr>
      <w:rFonts w:ascii="Calibri" w:eastAsia="Calibri" w:hAnsi="Calibri" w:cs="Times New Roman"/>
      <w:color w:val="auto"/>
      <w:lang w:eastAsia="en-US"/>
    </w:rPr>
  </w:style>
  <w:style w:type="character" w:styleId="a5">
    <w:name w:val="Hyperlink"/>
    <w:basedOn w:val="a0"/>
    <w:uiPriority w:val="99"/>
    <w:unhideWhenUsed/>
    <w:rsid w:val="009575FC"/>
    <w:rPr>
      <w:color w:val="0563C1" w:themeColor="hyperlink"/>
      <w:u w:val="single"/>
    </w:rPr>
  </w:style>
  <w:style w:type="character" w:styleId="a6">
    <w:name w:val="FollowedHyperlink"/>
    <w:basedOn w:val="a0"/>
    <w:uiPriority w:val="99"/>
    <w:semiHidden/>
    <w:unhideWhenUsed/>
    <w:rsid w:val="009575FC"/>
    <w:rPr>
      <w:color w:val="954F72" w:themeColor="followedHyperlink"/>
      <w:u w:val="single"/>
    </w:rPr>
  </w:style>
  <w:style w:type="paragraph" w:styleId="a7">
    <w:name w:val="Balloon Text"/>
    <w:basedOn w:val="a"/>
    <w:link w:val="a8"/>
    <w:uiPriority w:val="99"/>
    <w:semiHidden/>
    <w:unhideWhenUsed/>
    <w:rsid w:val="009857E2"/>
    <w:rPr>
      <w:rFonts w:ascii="Times New Roman" w:hAnsi="Times New Roman" w:cs="Times New Roman"/>
      <w:sz w:val="18"/>
      <w:szCs w:val="18"/>
    </w:rPr>
  </w:style>
  <w:style w:type="character" w:customStyle="1" w:styleId="a8">
    <w:name w:val="Текст выноски Знак"/>
    <w:basedOn w:val="a0"/>
    <w:link w:val="a7"/>
    <w:uiPriority w:val="99"/>
    <w:semiHidden/>
    <w:rsid w:val="009857E2"/>
    <w:rPr>
      <w:rFonts w:ascii="Times New Roman" w:eastAsia="Times New Roman" w:hAnsi="Times New Roman" w:cs="Times New Roman"/>
      <w:color w:val="000000"/>
      <w:sz w:val="18"/>
      <w:szCs w:val="18"/>
      <w:lang w:eastAsia="ru-RU"/>
    </w:rPr>
  </w:style>
  <w:style w:type="character" w:customStyle="1" w:styleId="10">
    <w:name w:val="Неразрешенное упоминание1"/>
    <w:basedOn w:val="a0"/>
    <w:uiPriority w:val="99"/>
    <w:semiHidden/>
    <w:unhideWhenUsed/>
    <w:rsid w:val="009857E2"/>
    <w:rPr>
      <w:color w:val="605E5C"/>
      <w:shd w:val="clear" w:color="auto" w:fill="E1DFDD"/>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top w:w="45" w:type="dxa"/>
        <w:left w:w="45" w:type="dxa"/>
        <w:bottom w:w="45" w:type="dxa"/>
        <w:right w:w="4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top w:w="45" w:type="dxa"/>
        <w:left w:w="115" w:type="dxa"/>
        <w:bottom w:w="45" w:type="dxa"/>
        <w:right w:w="115" w:type="dxa"/>
      </w:tblCellMar>
    </w:tblPr>
  </w:style>
  <w:style w:type="table" w:customStyle="1" w:styleId="af">
    <w:basedOn w:val="TableNormal0"/>
    <w:tblPr>
      <w:tblStyleRowBandSize w:val="1"/>
      <w:tblStyleColBandSize w:val="1"/>
      <w:tblCellMar>
        <w:top w:w="45" w:type="dxa"/>
        <w:left w:w="115" w:type="dxa"/>
        <w:bottom w:w="45" w:type="dxa"/>
        <w:right w:w="115" w:type="dxa"/>
      </w:tblCellMar>
    </w:tblPr>
  </w:style>
  <w:style w:type="table" w:customStyle="1" w:styleId="af0">
    <w:basedOn w:val="TableNormal0"/>
    <w:tblPr>
      <w:tblStyleRowBandSize w:val="1"/>
      <w:tblStyleColBandSize w:val="1"/>
      <w:tblCellMar>
        <w:top w:w="45" w:type="dxa"/>
        <w:left w:w="115" w:type="dxa"/>
        <w:bottom w:w="45" w:type="dxa"/>
        <w:right w:w="115" w:type="dxa"/>
      </w:tblCellMar>
    </w:tblPr>
  </w:style>
  <w:style w:type="table" w:customStyle="1" w:styleId="af1">
    <w:basedOn w:val="TableNormal0"/>
    <w:tblPr>
      <w:tblStyleRowBandSize w:val="1"/>
      <w:tblStyleColBandSize w:val="1"/>
      <w:tblCellMar>
        <w:top w:w="45" w:type="dxa"/>
        <w:left w:w="115" w:type="dxa"/>
        <w:bottom w:w="4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qblan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Lq20VKPY8x1ZUE1Jm6VqISmyg==">CgMxLjAyCGguZ2pkZ3hzMgloLjMwajB6bGwyCWguMmV0OTJwMDIJaC4xZm9iOXRlMgloLjN6bnlzaDc4AGoiChRzdWdnZXN0LnpnbHF4M3AxdTJ3ZxIK0K7Qu9GPINCRLmoiChRzdWdnZXN0LnFtYmZ2cWkyMnR1NxIK0K7Qu9GPINCRLmoiChRzdWdnZXN0LmJ0Mnh2aXZsaTV1ehIK0K7Qu9GPINCRLmoiChRzdWdnZXN0Lm9xODVuZHcyaWFzbRIK0K7Qu9GPINCRLnIhMV9BdkJwNW1EYjhSejVSSnY0cC1wakVjTmJXaTYtTz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2486</Words>
  <Characters>14171</Characters>
  <Application>Microsoft Office Word</Application>
  <DocSecurity>0</DocSecurity>
  <Lines>118</Lines>
  <Paragraphs>33</Paragraphs>
  <ScaleCrop>false</ScaleCrop>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Колесникова</dc:creator>
  <cp:lastModifiedBy>jenyatrukhanovich Евгения</cp:lastModifiedBy>
  <cp:revision>5</cp:revision>
  <dcterms:created xsi:type="dcterms:W3CDTF">2021-04-26T10:55:00Z</dcterms:created>
  <dcterms:modified xsi:type="dcterms:W3CDTF">2023-06-22T10:05:00Z</dcterms:modified>
</cp:coreProperties>
</file>